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F527D0" w14:textId="77777777" w:rsidR="000825EF" w:rsidRDefault="000825EF" w:rsidP="00632DFF">
      <w:pPr>
        <w:pStyle w:val="Title"/>
        <w:spacing w:after="240"/>
        <w:jc w:val="center"/>
        <w:rPr>
          <w:rFonts w:ascii="Arial" w:hAnsi="Arial" w:cs="Arial"/>
          <w:sz w:val="28"/>
        </w:rPr>
      </w:pPr>
      <w:r w:rsidRPr="00550787">
        <w:rPr>
          <w:rFonts w:ascii="Arial" w:hAnsi="Arial" w:cs="Arial"/>
          <w:sz w:val="28"/>
        </w:rPr>
        <w:t>DATA ASSURANCE GROUP</w:t>
      </w:r>
    </w:p>
    <w:p w14:paraId="28051DF9" w14:textId="77777777" w:rsidR="000825EF" w:rsidRPr="00550787" w:rsidRDefault="000825EF" w:rsidP="000825EF">
      <w:pPr>
        <w:pStyle w:val="Subtitle"/>
        <w:jc w:val="center"/>
        <w:rPr>
          <w:sz w:val="2"/>
        </w:rPr>
      </w:pPr>
      <w:r w:rsidRPr="00550787">
        <w:t xml:space="preserve">DATA RETURNS RISK </w:t>
      </w:r>
      <w:r>
        <w:t>ASSESSMENT</w:t>
      </w:r>
      <w:r w:rsidRPr="00550787">
        <w:t xml:space="preserve"> – </w:t>
      </w:r>
      <w:r>
        <w:t>TEMPLATE</w:t>
      </w:r>
    </w:p>
    <w:tbl>
      <w:tblPr>
        <w:tblStyle w:val="TableGrid"/>
        <w:tblW w:w="5000" w:type="pct"/>
        <w:tblCellMar>
          <w:top w:w="57" w:type="dxa"/>
          <w:left w:w="85" w:type="dxa"/>
          <w:bottom w:w="57" w:type="dxa"/>
          <w:right w:w="85" w:type="dxa"/>
        </w:tblCellMar>
        <w:tblLook w:val="04A0" w:firstRow="1" w:lastRow="0" w:firstColumn="1" w:lastColumn="0" w:noHBand="0" w:noVBand="1"/>
      </w:tblPr>
      <w:tblGrid>
        <w:gridCol w:w="9638"/>
      </w:tblGrid>
      <w:tr w:rsidR="009F3192" w:rsidRPr="00D67103" w14:paraId="3ED2D7A4" w14:textId="77777777" w:rsidTr="009F3192">
        <w:tc>
          <w:tcPr>
            <w:tcW w:w="5000" w:type="pct"/>
            <w:tcBorders>
              <w:top w:val="nil"/>
              <w:left w:val="nil"/>
              <w:right w:val="nil"/>
            </w:tcBorders>
          </w:tcPr>
          <w:p w14:paraId="675B90E7" w14:textId="77777777" w:rsidR="009F3192" w:rsidRPr="00D67103" w:rsidRDefault="009F3192" w:rsidP="00B13FE4">
            <w:pPr>
              <w:tabs>
                <w:tab w:val="left" w:pos="1134"/>
                <w:tab w:val="left" w:pos="1701"/>
                <w:tab w:val="left" w:pos="5670"/>
                <w:tab w:val="right" w:pos="9072"/>
              </w:tabs>
              <w:rPr>
                <w:rFonts w:ascii="Arial" w:hAnsi="Arial" w:cs="Arial"/>
                <w:b/>
                <w:bCs/>
              </w:rPr>
            </w:pPr>
            <w:r w:rsidRPr="00D67103">
              <w:rPr>
                <w:rFonts w:ascii="Arial" w:hAnsi="Arial" w:cs="Arial"/>
                <w:b/>
                <w:bCs/>
              </w:rPr>
              <w:t>Name of return</w:t>
            </w:r>
          </w:p>
        </w:tc>
      </w:tr>
      <w:tr w:rsidR="009F3192" w:rsidRPr="00D67103" w14:paraId="6CDB4F03" w14:textId="77777777" w:rsidTr="009F3192">
        <w:tc>
          <w:tcPr>
            <w:tcW w:w="5000" w:type="pct"/>
          </w:tcPr>
          <w:p w14:paraId="39A793BB" w14:textId="77777777" w:rsidR="009F3192" w:rsidRPr="00D67103" w:rsidRDefault="009F3192" w:rsidP="00B13FE4">
            <w:pPr>
              <w:tabs>
                <w:tab w:val="left" w:pos="284"/>
              </w:tabs>
              <w:rPr>
                <w:rFonts w:ascii="Arial" w:hAnsi="Arial" w:cs="Arial"/>
              </w:rPr>
            </w:pPr>
          </w:p>
        </w:tc>
      </w:tr>
    </w:tbl>
    <w:p w14:paraId="3F3ACC4F" w14:textId="77777777" w:rsidR="0040687E" w:rsidRPr="00D67103" w:rsidRDefault="0040687E" w:rsidP="00013B62">
      <w:pPr>
        <w:pStyle w:val="Heading1"/>
        <w:numPr>
          <w:ilvl w:val="0"/>
          <w:numId w:val="12"/>
        </w:numPr>
        <w:rPr>
          <w:rFonts w:ascii="Arial" w:hAnsi="Arial" w:cs="Arial"/>
        </w:rPr>
      </w:pPr>
      <w:r w:rsidRPr="00D67103">
        <w:rPr>
          <w:rFonts w:ascii="Arial" w:hAnsi="Arial" w:cs="Arial"/>
        </w:rPr>
        <w:t>Two Types of Risk</w:t>
      </w:r>
    </w:p>
    <w:p w14:paraId="5DAF4AEF" w14:textId="75EA4CF2" w:rsidR="00D67103" w:rsidRPr="00D67103" w:rsidRDefault="0040687E" w:rsidP="0016148C">
      <w:pPr>
        <w:spacing w:after="120" w:line="240" w:lineRule="auto"/>
        <w:rPr>
          <w:rFonts w:ascii="Arial" w:hAnsi="Arial" w:cs="Arial"/>
          <w:bCs/>
          <w:sz w:val="20"/>
          <w:szCs w:val="20"/>
        </w:rPr>
      </w:pPr>
      <w:r w:rsidRPr="00D67103">
        <w:rPr>
          <w:rFonts w:ascii="Arial" w:hAnsi="Arial" w:cs="Arial"/>
          <w:bCs/>
          <w:sz w:val="20"/>
          <w:szCs w:val="20"/>
        </w:rPr>
        <w:t>When it comes to external data returns, we distinguish two types of risk associated with e</w:t>
      </w:r>
      <w:r w:rsidR="0009461E">
        <w:rPr>
          <w:rFonts w:ascii="Arial" w:hAnsi="Arial" w:cs="Arial"/>
          <w:bCs/>
          <w:sz w:val="20"/>
          <w:szCs w:val="20"/>
        </w:rPr>
        <w:t xml:space="preserve">ach return: A </w:t>
      </w:r>
      <w:r w:rsidR="0009461E" w:rsidRPr="00D67103">
        <w:rPr>
          <w:rFonts w:ascii="Arial" w:hAnsi="Arial" w:cs="Arial"/>
          <w:bCs/>
          <w:sz w:val="20"/>
          <w:szCs w:val="20"/>
        </w:rPr>
        <w:t>‘</w:t>
      </w:r>
      <w:r w:rsidR="00D433B3">
        <w:rPr>
          <w:rFonts w:ascii="Arial" w:hAnsi="Arial" w:cs="Arial"/>
          <w:bCs/>
          <w:sz w:val="20"/>
          <w:szCs w:val="20"/>
        </w:rPr>
        <w:t>financial/reputation impact</w:t>
      </w:r>
      <w:r w:rsidR="0009461E" w:rsidRPr="00D67103">
        <w:rPr>
          <w:rFonts w:ascii="Arial" w:hAnsi="Arial" w:cs="Arial"/>
          <w:bCs/>
          <w:sz w:val="20"/>
          <w:szCs w:val="20"/>
        </w:rPr>
        <w:t xml:space="preserve"> risk’</w:t>
      </w:r>
      <w:r w:rsidR="0009461E">
        <w:rPr>
          <w:rFonts w:ascii="Arial" w:hAnsi="Arial" w:cs="Arial"/>
          <w:bCs/>
          <w:sz w:val="20"/>
          <w:szCs w:val="20"/>
        </w:rPr>
        <w:t xml:space="preserve"> and a ‘data risk’</w:t>
      </w:r>
      <w:r w:rsidR="0016148C">
        <w:rPr>
          <w:rFonts w:ascii="Arial" w:hAnsi="Arial" w:cs="Arial"/>
          <w:bCs/>
          <w:sz w:val="20"/>
          <w:szCs w:val="20"/>
        </w:rPr>
        <w:t xml:space="preserve"> (see ‘Guidance on Data Assurance Process and Risk Assessment of External Data Returns’ for more detail).</w:t>
      </w:r>
      <w:r w:rsidR="0009461E">
        <w:rPr>
          <w:rFonts w:ascii="Arial" w:hAnsi="Arial" w:cs="Arial"/>
          <w:bCs/>
          <w:sz w:val="20"/>
          <w:szCs w:val="20"/>
        </w:rPr>
        <w:t xml:space="preserve"> Both are covered by this template in sections B and C respectively.</w:t>
      </w:r>
    </w:p>
    <w:p w14:paraId="28DAA205" w14:textId="0F3700BB" w:rsidR="00C1492D" w:rsidRPr="00D67103" w:rsidRDefault="0056059E" w:rsidP="00FA3EF1">
      <w:pPr>
        <w:pStyle w:val="Heading1"/>
        <w:numPr>
          <w:ilvl w:val="0"/>
          <w:numId w:val="12"/>
        </w:numPr>
        <w:rPr>
          <w:rFonts w:ascii="Arial" w:hAnsi="Arial" w:cs="Arial"/>
        </w:rPr>
      </w:pPr>
      <w:r>
        <w:rPr>
          <w:rFonts w:ascii="Arial" w:hAnsi="Arial" w:cs="Arial"/>
        </w:rPr>
        <w:t>Assessing the R</w:t>
      </w:r>
      <w:r w:rsidR="00C1492D" w:rsidRPr="00D67103">
        <w:rPr>
          <w:rFonts w:ascii="Arial" w:hAnsi="Arial" w:cs="Arial"/>
        </w:rPr>
        <w:t>isk of</w:t>
      </w:r>
      <w:r w:rsidR="00CD4198">
        <w:rPr>
          <w:rFonts w:ascii="Arial" w:hAnsi="Arial" w:cs="Arial"/>
        </w:rPr>
        <w:t xml:space="preserve"> a</w:t>
      </w:r>
      <w:r w:rsidR="00C1492D" w:rsidRPr="00D67103">
        <w:rPr>
          <w:rFonts w:ascii="Arial" w:hAnsi="Arial" w:cs="Arial"/>
        </w:rPr>
        <w:t xml:space="preserve"> </w:t>
      </w:r>
      <w:r w:rsidR="00D433B3">
        <w:rPr>
          <w:rFonts w:ascii="Arial" w:hAnsi="Arial" w:cs="Arial"/>
        </w:rPr>
        <w:t>Financial/Reputational</w:t>
      </w:r>
      <w:r w:rsidR="00C1492D" w:rsidRPr="00D67103">
        <w:rPr>
          <w:rFonts w:ascii="Arial" w:hAnsi="Arial" w:cs="Arial"/>
        </w:rPr>
        <w:t xml:space="preserve"> </w:t>
      </w:r>
      <w:r>
        <w:rPr>
          <w:rFonts w:ascii="Arial" w:hAnsi="Arial" w:cs="Arial"/>
        </w:rPr>
        <w:t>I</w:t>
      </w:r>
      <w:r w:rsidR="00CD4198">
        <w:rPr>
          <w:rFonts w:ascii="Arial" w:hAnsi="Arial" w:cs="Arial"/>
        </w:rPr>
        <w:t>mpact</w:t>
      </w:r>
    </w:p>
    <w:p w14:paraId="55D502D7" w14:textId="6859C6E9" w:rsidR="002E6988" w:rsidRPr="00894753" w:rsidRDefault="00CD4198" w:rsidP="00C1492D">
      <w:pPr>
        <w:rPr>
          <w:rFonts w:ascii="Arial" w:hAnsi="Arial" w:cs="Arial"/>
          <w:bCs/>
          <w:sz w:val="20"/>
          <w:szCs w:val="20"/>
        </w:rPr>
      </w:pPr>
      <w:r w:rsidRPr="00894753">
        <w:rPr>
          <w:rFonts w:ascii="Arial" w:hAnsi="Arial" w:cs="Arial"/>
          <w:bCs/>
          <w:sz w:val="20"/>
          <w:szCs w:val="20"/>
        </w:rPr>
        <w:t xml:space="preserve">Considering guidance offered by the body requesting the return as well as </w:t>
      </w:r>
      <w:r w:rsidR="00894753">
        <w:rPr>
          <w:rFonts w:ascii="Arial" w:hAnsi="Arial" w:cs="Arial"/>
          <w:bCs/>
          <w:sz w:val="20"/>
          <w:szCs w:val="20"/>
        </w:rPr>
        <w:t xml:space="preserve">your knowledge about </w:t>
      </w:r>
      <w:r w:rsidRPr="00894753">
        <w:rPr>
          <w:rFonts w:ascii="Arial" w:hAnsi="Arial" w:cs="Arial"/>
          <w:bCs/>
          <w:sz w:val="20"/>
          <w:szCs w:val="20"/>
        </w:rPr>
        <w:t>how the data submitted will be used (e.g. to determine funding grants, for calculation of performance indicators or league tables</w:t>
      </w:r>
      <w:r w:rsidR="00284BC7" w:rsidRPr="00894753">
        <w:rPr>
          <w:rFonts w:ascii="Arial" w:hAnsi="Arial" w:cs="Arial"/>
          <w:bCs/>
          <w:sz w:val="20"/>
          <w:szCs w:val="20"/>
        </w:rPr>
        <w:t xml:space="preserve">, </w:t>
      </w:r>
      <w:r w:rsidR="0079256F" w:rsidRPr="00894753">
        <w:rPr>
          <w:rFonts w:ascii="Arial" w:hAnsi="Arial" w:cs="Arial"/>
          <w:bCs/>
          <w:sz w:val="20"/>
          <w:szCs w:val="20"/>
        </w:rPr>
        <w:t>scrutiny</w:t>
      </w:r>
      <w:r w:rsidR="00284BC7" w:rsidRPr="00894753">
        <w:rPr>
          <w:rFonts w:ascii="Arial" w:hAnsi="Arial" w:cs="Arial"/>
          <w:bCs/>
          <w:sz w:val="20"/>
          <w:szCs w:val="20"/>
        </w:rPr>
        <w:t xml:space="preserve"> </w:t>
      </w:r>
      <w:r w:rsidR="0079256F" w:rsidRPr="00894753">
        <w:rPr>
          <w:rFonts w:ascii="Arial" w:hAnsi="Arial" w:cs="Arial"/>
          <w:bCs/>
          <w:sz w:val="20"/>
          <w:szCs w:val="20"/>
        </w:rPr>
        <w:t xml:space="preserve">by the media </w:t>
      </w:r>
      <w:r w:rsidR="00284BC7" w:rsidRPr="00894753">
        <w:rPr>
          <w:rFonts w:ascii="Arial" w:hAnsi="Arial" w:cs="Arial"/>
          <w:bCs/>
          <w:sz w:val="20"/>
          <w:szCs w:val="20"/>
        </w:rPr>
        <w:t>etc.</w:t>
      </w:r>
      <w:r w:rsidRPr="00894753">
        <w:rPr>
          <w:rFonts w:ascii="Arial" w:hAnsi="Arial" w:cs="Arial"/>
          <w:bCs/>
          <w:sz w:val="20"/>
          <w:szCs w:val="20"/>
        </w:rPr>
        <w:t>), p</w:t>
      </w:r>
      <w:r w:rsidR="00041692" w:rsidRPr="00894753">
        <w:rPr>
          <w:rFonts w:ascii="Arial" w:hAnsi="Arial" w:cs="Arial"/>
          <w:bCs/>
          <w:sz w:val="20"/>
          <w:szCs w:val="20"/>
        </w:rPr>
        <w:t xml:space="preserve">lease use the scoring provided in Table 1 </w:t>
      </w:r>
      <w:r w:rsidR="00013B62" w:rsidRPr="00894753">
        <w:rPr>
          <w:rFonts w:ascii="Arial" w:hAnsi="Arial" w:cs="Arial"/>
          <w:bCs/>
          <w:sz w:val="20"/>
          <w:szCs w:val="20"/>
        </w:rPr>
        <w:t>to assess</w:t>
      </w:r>
      <w:r w:rsidR="00041692" w:rsidRPr="00894753">
        <w:rPr>
          <w:rFonts w:ascii="Arial" w:hAnsi="Arial" w:cs="Arial"/>
          <w:bCs/>
          <w:sz w:val="20"/>
          <w:szCs w:val="20"/>
        </w:rPr>
        <w:t xml:space="preserve"> the risk of negative consequences</w:t>
      </w:r>
      <w:r w:rsidR="00013B62" w:rsidRPr="00894753">
        <w:rPr>
          <w:rFonts w:ascii="Arial" w:hAnsi="Arial" w:cs="Arial"/>
          <w:bCs/>
          <w:sz w:val="20"/>
          <w:szCs w:val="20"/>
        </w:rPr>
        <w:t xml:space="preserve"> to the University</w:t>
      </w:r>
      <w:r w:rsidR="00B6500F" w:rsidRPr="00894753">
        <w:rPr>
          <w:rFonts w:ascii="Arial" w:hAnsi="Arial" w:cs="Arial"/>
          <w:bCs/>
          <w:sz w:val="20"/>
          <w:szCs w:val="20"/>
        </w:rPr>
        <w:t>.</w:t>
      </w:r>
      <w:r w:rsidR="002E6988" w:rsidRPr="00894753">
        <w:rPr>
          <w:rFonts w:ascii="Arial" w:hAnsi="Arial" w:cs="Arial"/>
          <w:bCs/>
          <w:sz w:val="20"/>
          <w:szCs w:val="20"/>
        </w:rPr>
        <w:t xml:space="preserve"> </w:t>
      </w:r>
      <w:r w:rsidR="0018151B" w:rsidRPr="00894753">
        <w:rPr>
          <w:rFonts w:ascii="Arial" w:hAnsi="Arial" w:cs="Arial"/>
          <w:bCs/>
          <w:sz w:val="20"/>
          <w:szCs w:val="20"/>
        </w:rPr>
        <w:t xml:space="preserve">Criteria for assessing the financial or reputational </w:t>
      </w:r>
      <w:r w:rsidR="00D31C61" w:rsidRPr="00894753">
        <w:rPr>
          <w:rFonts w:ascii="Arial" w:hAnsi="Arial" w:cs="Arial"/>
          <w:bCs/>
          <w:sz w:val="20"/>
          <w:szCs w:val="20"/>
        </w:rPr>
        <w:t>risk</w:t>
      </w:r>
      <w:r w:rsidR="0075435F">
        <w:rPr>
          <w:rFonts w:ascii="Arial" w:hAnsi="Arial" w:cs="Arial"/>
          <w:bCs/>
          <w:sz w:val="20"/>
          <w:szCs w:val="20"/>
        </w:rPr>
        <w:t xml:space="preserve"> </w:t>
      </w:r>
      <w:r w:rsidR="0009461E">
        <w:rPr>
          <w:rFonts w:ascii="Arial" w:hAnsi="Arial" w:cs="Arial"/>
          <w:bCs/>
          <w:sz w:val="20"/>
          <w:szCs w:val="20"/>
        </w:rPr>
        <w:t xml:space="preserve">of failure </w:t>
      </w:r>
      <w:r w:rsidR="0075435F">
        <w:rPr>
          <w:rFonts w:ascii="Arial" w:hAnsi="Arial" w:cs="Arial"/>
          <w:bCs/>
          <w:sz w:val="20"/>
          <w:szCs w:val="20"/>
        </w:rPr>
        <w:t>(impact and likelihood)</w:t>
      </w:r>
      <w:r w:rsidR="00D31C61" w:rsidRPr="00894753">
        <w:rPr>
          <w:rFonts w:ascii="Arial" w:hAnsi="Arial" w:cs="Arial"/>
          <w:bCs/>
          <w:sz w:val="20"/>
          <w:szCs w:val="20"/>
        </w:rPr>
        <w:t xml:space="preserve"> </w:t>
      </w:r>
      <w:r w:rsidR="0018151B" w:rsidRPr="00894753">
        <w:rPr>
          <w:rFonts w:ascii="Arial" w:hAnsi="Arial" w:cs="Arial"/>
          <w:bCs/>
          <w:sz w:val="20"/>
          <w:szCs w:val="20"/>
        </w:rPr>
        <w:t>can be found in Appendix 1.</w:t>
      </w:r>
      <w:r w:rsidR="0075435F" w:rsidRPr="0075435F">
        <w:rPr>
          <w:rFonts w:ascii="Arial" w:hAnsi="Arial" w:cs="Arial"/>
          <w:bCs/>
          <w:sz w:val="20"/>
          <w:szCs w:val="20"/>
        </w:rPr>
        <w:t xml:space="preserve"> </w:t>
      </w:r>
      <w:r w:rsidR="00E7260E" w:rsidRPr="00E7260E">
        <w:rPr>
          <w:rFonts w:ascii="Arial" w:hAnsi="Arial" w:cs="Arial"/>
          <w:bCs/>
          <w:sz w:val="20"/>
          <w:szCs w:val="20"/>
        </w:rPr>
        <w:t xml:space="preserve">The focus here is on a realistic worst case scenario (i.e. not the rather unrealistic case of complete failure to submit a return). </w:t>
      </w:r>
      <w:r w:rsidR="0075435F" w:rsidRPr="006468AA">
        <w:rPr>
          <w:rFonts w:ascii="Arial" w:hAnsi="Arial" w:cs="Arial"/>
          <w:b/>
          <w:bCs/>
          <w:sz w:val="20"/>
          <w:szCs w:val="20"/>
        </w:rPr>
        <w:t xml:space="preserve">Where several </w:t>
      </w:r>
      <w:r w:rsidR="00E7260E" w:rsidRPr="006468AA">
        <w:rPr>
          <w:rFonts w:ascii="Arial" w:hAnsi="Arial" w:cs="Arial"/>
          <w:b/>
          <w:bCs/>
          <w:sz w:val="20"/>
          <w:szCs w:val="20"/>
        </w:rPr>
        <w:t>‘</w:t>
      </w:r>
      <w:r w:rsidR="006468AA">
        <w:rPr>
          <w:rFonts w:ascii="Arial" w:hAnsi="Arial" w:cs="Arial"/>
          <w:b/>
          <w:bCs/>
          <w:sz w:val="20"/>
          <w:szCs w:val="20"/>
        </w:rPr>
        <w:t>financial/reputational impact</w:t>
      </w:r>
      <w:r w:rsidR="00E7260E" w:rsidRPr="006468AA">
        <w:rPr>
          <w:rFonts w:ascii="Arial" w:hAnsi="Arial" w:cs="Arial"/>
          <w:b/>
          <w:bCs/>
          <w:sz w:val="20"/>
          <w:szCs w:val="20"/>
        </w:rPr>
        <w:t xml:space="preserve"> </w:t>
      </w:r>
      <w:r w:rsidR="0075435F" w:rsidRPr="006468AA">
        <w:rPr>
          <w:rFonts w:ascii="Arial" w:hAnsi="Arial" w:cs="Arial"/>
          <w:b/>
          <w:bCs/>
          <w:sz w:val="20"/>
          <w:szCs w:val="20"/>
        </w:rPr>
        <w:t>risks</w:t>
      </w:r>
      <w:r w:rsidR="006468AA">
        <w:rPr>
          <w:rFonts w:ascii="Arial" w:hAnsi="Arial" w:cs="Arial"/>
          <w:b/>
          <w:bCs/>
          <w:sz w:val="20"/>
          <w:szCs w:val="20"/>
        </w:rPr>
        <w:t>’</w:t>
      </w:r>
      <w:r w:rsidR="0075435F" w:rsidRPr="006468AA">
        <w:rPr>
          <w:rFonts w:ascii="Arial" w:hAnsi="Arial" w:cs="Arial"/>
          <w:b/>
          <w:bCs/>
          <w:sz w:val="20"/>
          <w:szCs w:val="20"/>
        </w:rPr>
        <w:t xml:space="preserve"> exist</w:t>
      </w:r>
      <w:r w:rsidR="00E7260E" w:rsidRPr="006468AA">
        <w:rPr>
          <w:rFonts w:ascii="Arial" w:hAnsi="Arial" w:cs="Arial"/>
          <w:b/>
          <w:bCs/>
          <w:sz w:val="20"/>
          <w:szCs w:val="20"/>
        </w:rPr>
        <w:t xml:space="preserve"> </w:t>
      </w:r>
      <w:r w:rsidR="00E7260E" w:rsidRPr="006468AA">
        <w:rPr>
          <w:rFonts w:ascii="Arial" w:hAnsi="Arial" w:cs="Arial"/>
          <w:bCs/>
          <w:sz w:val="20"/>
          <w:szCs w:val="20"/>
        </w:rPr>
        <w:t xml:space="preserve">(a financial risk may often </w:t>
      </w:r>
      <w:r w:rsidR="0009461E" w:rsidRPr="006468AA">
        <w:rPr>
          <w:rFonts w:ascii="Arial" w:hAnsi="Arial" w:cs="Arial"/>
          <w:bCs/>
          <w:sz w:val="20"/>
          <w:szCs w:val="20"/>
        </w:rPr>
        <w:t xml:space="preserve">come with </w:t>
      </w:r>
      <w:r w:rsidR="00E7260E" w:rsidRPr="006468AA">
        <w:rPr>
          <w:rFonts w:ascii="Arial" w:hAnsi="Arial" w:cs="Arial"/>
          <w:bCs/>
          <w:sz w:val="20"/>
          <w:szCs w:val="20"/>
        </w:rPr>
        <w:t>a reputational risk)</w:t>
      </w:r>
      <w:r w:rsidR="0075435F" w:rsidRPr="006468AA">
        <w:rPr>
          <w:rFonts w:ascii="Arial" w:hAnsi="Arial" w:cs="Arial"/>
          <w:b/>
          <w:bCs/>
          <w:sz w:val="20"/>
          <w:szCs w:val="20"/>
        </w:rPr>
        <w:t>, please indicate the one with the highest score</w:t>
      </w:r>
      <w:r w:rsidR="0075435F" w:rsidRPr="002E6988">
        <w:rPr>
          <w:rFonts w:ascii="Arial" w:hAnsi="Arial" w:cs="Arial"/>
          <w:bCs/>
          <w:sz w:val="20"/>
          <w:szCs w:val="20"/>
        </w:rPr>
        <w:t>.</w:t>
      </w:r>
    </w:p>
    <w:p w14:paraId="52BA32F6" w14:textId="1FC464A6" w:rsidR="002E6988" w:rsidRPr="00894753" w:rsidRDefault="002E6988" w:rsidP="002E6988">
      <w:pPr>
        <w:rPr>
          <w:rFonts w:ascii="Arial" w:hAnsi="Arial" w:cs="Arial"/>
          <w:bCs/>
          <w:sz w:val="20"/>
          <w:szCs w:val="20"/>
        </w:rPr>
      </w:pPr>
      <w:r w:rsidRPr="00894753">
        <w:rPr>
          <w:rFonts w:ascii="Arial" w:hAnsi="Arial" w:cs="Arial"/>
          <w:bCs/>
          <w:sz w:val="20"/>
          <w:szCs w:val="20"/>
        </w:rPr>
        <w:t>The ‘data risk’ of a return</w:t>
      </w:r>
      <w:r w:rsidR="0075435F">
        <w:rPr>
          <w:rFonts w:ascii="Arial" w:hAnsi="Arial" w:cs="Arial"/>
          <w:bCs/>
          <w:sz w:val="20"/>
          <w:szCs w:val="20"/>
        </w:rPr>
        <w:t xml:space="preserve"> (see Section C below)</w:t>
      </w:r>
      <w:r w:rsidRPr="00894753">
        <w:rPr>
          <w:rFonts w:ascii="Arial" w:hAnsi="Arial" w:cs="Arial"/>
          <w:bCs/>
          <w:sz w:val="20"/>
          <w:szCs w:val="20"/>
        </w:rPr>
        <w:t xml:space="preserve"> is a good indicator for the </w:t>
      </w:r>
      <w:r w:rsidRPr="00894753">
        <w:rPr>
          <w:rFonts w:ascii="Arial" w:hAnsi="Arial" w:cs="Arial"/>
          <w:bCs/>
          <w:sz w:val="20"/>
          <w:szCs w:val="20"/>
          <w:u w:val="single"/>
        </w:rPr>
        <w:t>likelihood</w:t>
      </w:r>
      <w:r w:rsidRPr="00894753">
        <w:rPr>
          <w:rFonts w:ascii="Arial" w:hAnsi="Arial" w:cs="Arial"/>
          <w:bCs/>
          <w:sz w:val="20"/>
          <w:szCs w:val="20"/>
        </w:rPr>
        <w:t xml:space="preserve"> of failure and, hence, negative consequences for the University.</w:t>
      </w:r>
      <w:r w:rsidR="0056059E" w:rsidRPr="00894753">
        <w:rPr>
          <w:rFonts w:ascii="Arial" w:hAnsi="Arial" w:cs="Arial"/>
          <w:bCs/>
          <w:sz w:val="20"/>
          <w:szCs w:val="20"/>
        </w:rPr>
        <w:t xml:space="preserve"> </w:t>
      </w:r>
      <w:r w:rsidRPr="00894753">
        <w:rPr>
          <w:rFonts w:ascii="Arial" w:hAnsi="Arial" w:cs="Arial"/>
          <w:bCs/>
          <w:sz w:val="20"/>
          <w:szCs w:val="20"/>
        </w:rPr>
        <w:t>Therefore, the likelihood assessment of a ‘</w:t>
      </w:r>
      <w:r w:rsidR="006468AA">
        <w:rPr>
          <w:rFonts w:ascii="Arial" w:hAnsi="Arial" w:cs="Arial"/>
          <w:bCs/>
          <w:sz w:val="20"/>
          <w:szCs w:val="20"/>
        </w:rPr>
        <w:t>financial/reputational impact</w:t>
      </w:r>
      <w:r w:rsidRPr="00894753">
        <w:rPr>
          <w:rFonts w:ascii="Arial" w:hAnsi="Arial" w:cs="Arial"/>
          <w:bCs/>
          <w:sz w:val="20"/>
          <w:szCs w:val="20"/>
        </w:rPr>
        <w:t xml:space="preserve"> risk</w:t>
      </w:r>
      <w:r w:rsidR="006468AA">
        <w:rPr>
          <w:rFonts w:ascii="Arial" w:hAnsi="Arial" w:cs="Arial"/>
          <w:bCs/>
          <w:sz w:val="20"/>
          <w:szCs w:val="20"/>
        </w:rPr>
        <w:t>’</w:t>
      </w:r>
      <w:r w:rsidRPr="00894753">
        <w:rPr>
          <w:rFonts w:ascii="Arial" w:hAnsi="Arial" w:cs="Arial"/>
          <w:bCs/>
          <w:sz w:val="20"/>
          <w:szCs w:val="20"/>
        </w:rPr>
        <w:t xml:space="preserve"> is expected to be consistent with the </w:t>
      </w:r>
      <w:r w:rsidR="0075435F">
        <w:rPr>
          <w:rFonts w:ascii="Arial" w:hAnsi="Arial" w:cs="Arial"/>
          <w:bCs/>
          <w:sz w:val="20"/>
          <w:szCs w:val="20"/>
        </w:rPr>
        <w:t>‘data risk’ assessment made in Se</w:t>
      </w:r>
      <w:r w:rsidRPr="00894753">
        <w:rPr>
          <w:rFonts w:ascii="Arial" w:hAnsi="Arial" w:cs="Arial"/>
          <w:bCs/>
          <w:sz w:val="20"/>
          <w:szCs w:val="20"/>
        </w:rPr>
        <w:t>ction C</w:t>
      </w:r>
      <w:r w:rsidR="0009461E">
        <w:rPr>
          <w:rFonts w:ascii="Arial" w:hAnsi="Arial" w:cs="Arial"/>
          <w:bCs/>
          <w:sz w:val="20"/>
          <w:szCs w:val="20"/>
        </w:rPr>
        <w:t>, Stage 4,</w:t>
      </w:r>
      <w:r w:rsidRPr="00894753">
        <w:rPr>
          <w:rFonts w:ascii="Arial" w:hAnsi="Arial" w:cs="Arial"/>
          <w:bCs/>
          <w:sz w:val="20"/>
          <w:szCs w:val="20"/>
        </w:rPr>
        <w:t xml:space="preserve"> below</w:t>
      </w:r>
      <w:r w:rsidR="0056059E" w:rsidRPr="00894753">
        <w:rPr>
          <w:rFonts w:ascii="Arial" w:hAnsi="Arial" w:cs="Arial"/>
          <w:bCs/>
          <w:sz w:val="20"/>
          <w:szCs w:val="20"/>
        </w:rPr>
        <w:t>.</w:t>
      </w:r>
      <w:r w:rsidR="00383DD6">
        <w:rPr>
          <w:rFonts w:ascii="Arial" w:hAnsi="Arial" w:cs="Arial"/>
          <w:bCs/>
          <w:sz w:val="20"/>
          <w:szCs w:val="20"/>
        </w:rPr>
        <w:t xml:space="preserve"> As the aim is to gauge a worst case risk to the University, the likelihood should be thought of in terms of a </w:t>
      </w:r>
      <w:r w:rsidR="00383DD6" w:rsidRPr="00383DD6">
        <w:rPr>
          <w:rFonts w:ascii="Arial" w:hAnsi="Arial" w:cs="Arial"/>
          <w:bCs/>
          <w:sz w:val="20"/>
          <w:szCs w:val="20"/>
          <w:u w:val="single"/>
        </w:rPr>
        <w:t>gross</w:t>
      </w:r>
      <w:r w:rsidR="00383DD6">
        <w:rPr>
          <w:rFonts w:ascii="Arial" w:hAnsi="Arial" w:cs="Arial"/>
          <w:bCs/>
          <w:sz w:val="20"/>
          <w:szCs w:val="20"/>
        </w:rPr>
        <w:t xml:space="preserve"> ‘data risk’ before mitigations.</w:t>
      </w:r>
    </w:p>
    <w:p w14:paraId="02D7A2D3" w14:textId="77777777" w:rsidR="00041692" w:rsidRPr="00D67103" w:rsidRDefault="00041692" w:rsidP="00041692">
      <w:pPr>
        <w:pStyle w:val="Caption"/>
        <w:keepNext/>
        <w:rPr>
          <w:rFonts w:ascii="Arial" w:hAnsi="Arial" w:cs="Arial"/>
        </w:rPr>
      </w:pPr>
      <w:r w:rsidRPr="00D67103">
        <w:rPr>
          <w:rFonts w:ascii="Arial" w:hAnsi="Arial" w:cs="Arial"/>
        </w:rPr>
        <w:t xml:space="preserve">Table </w:t>
      </w:r>
      <w:r w:rsidRPr="00D67103">
        <w:rPr>
          <w:rFonts w:ascii="Arial" w:hAnsi="Arial" w:cs="Arial"/>
        </w:rPr>
        <w:fldChar w:fldCharType="begin"/>
      </w:r>
      <w:r w:rsidRPr="00D67103">
        <w:rPr>
          <w:rFonts w:ascii="Arial" w:hAnsi="Arial" w:cs="Arial"/>
        </w:rPr>
        <w:instrText xml:space="preserve"> SEQ Table \* ARABIC </w:instrText>
      </w:r>
      <w:r w:rsidRPr="00D67103">
        <w:rPr>
          <w:rFonts w:ascii="Arial" w:hAnsi="Arial" w:cs="Arial"/>
        </w:rPr>
        <w:fldChar w:fldCharType="separate"/>
      </w:r>
      <w:r w:rsidRPr="00D67103">
        <w:rPr>
          <w:rFonts w:ascii="Arial" w:hAnsi="Arial" w:cs="Arial"/>
          <w:noProof/>
        </w:rPr>
        <w:t>1</w:t>
      </w:r>
      <w:r w:rsidRPr="00D67103">
        <w:rPr>
          <w:rFonts w:ascii="Arial" w:hAnsi="Arial" w:cs="Arial"/>
        </w:rPr>
        <w:fldChar w:fldCharType="end"/>
      </w:r>
      <w:r w:rsidRPr="00D67103">
        <w:rPr>
          <w:rFonts w:ascii="Arial" w:hAnsi="Arial" w:cs="Arial"/>
        </w:rPr>
        <w:t>: RAG Indicators</w:t>
      </w:r>
    </w:p>
    <w:tbl>
      <w:tblPr>
        <w:tblW w:w="5000" w:type="pct"/>
        <w:tblLayout w:type="fixed"/>
        <w:tblCellMar>
          <w:top w:w="15" w:type="dxa"/>
          <w:bottom w:w="15" w:type="dxa"/>
        </w:tblCellMar>
        <w:tblLook w:val="04A0" w:firstRow="1" w:lastRow="0" w:firstColumn="1" w:lastColumn="0" w:noHBand="0" w:noVBand="1"/>
      </w:tblPr>
      <w:tblGrid>
        <w:gridCol w:w="563"/>
        <w:gridCol w:w="1843"/>
        <w:gridCol w:w="1444"/>
        <w:gridCol w:w="1444"/>
        <w:gridCol w:w="1444"/>
        <w:gridCol w:w="1444"/>
        <w:gridCol w:w="1446"/>
      </w:tblGrid>
      <w:tr w:rsidR="00041692" w:rsidRPr="00D67103" w14:paraId="171AF726" w14:textId="77777777" w:rsidTr="00641AF1">
        <w:trPr>
          <w:trHeight w:val="285"/>
        </w:trPr>
        <w:tc>
          <w:tcPr>
            <w:tcW w:w="292" w:type="pct"/>
            <w:vMerge w:val="restart"/>
            <w:tcBorders>
              <w:top w:val="single" w:sz="4" w:space="0" w:color="auto"/>
              <w:left w:val="single" w:sz="4" w:space="0" w:color="auto"/>
              <w:bottom w:val="single" w:sz="4" w:space="0" w:color="auto"/>
              <w:right w:val="single" w:sz="4" w:space="0" w:color="auto"/>
            </w:tcBorders>
            <w:noWrap/>
            <w:textDirection w:val="btLr"/>
            <w:vAlign w:val="center"/>
            <w:hideMark/>
          </w:tcPr>
          <w:p w14:paraId="258E28D5" w14:textId="77777777" w:rsidR="00041692" w:rsidRPr="00D67103" w:rsidRDefault="00041692" w:rsidP="00641AF1">
            <w:pPr>
              <w:spacing w:after="0" w:line="240" w:lineRule="auto"/>
              <w:ind w:left="113" w:right="113"/>
              <w:jc w:val="center"/>
              <w:rPr>
                <w:rFonts w:ascii="Arial" w:eastAsia="Times New Roman" w:hAnsi="Arial" w:cs="Arial"/>
                <w:b/>
                <w:bCs/>
                <w:color w:val="000000"/>
                <w:lang w:eastAsia="en-GB"/>
              </w:rPr>
            </w:pPr>
            <w:r w:rsidRPr="00D67103">
              <w:rPr>
                <w:rFonts w:ascii="Arial" w:eastAsia="Times New Roman" w:hAnsi="Arial" w:cs="Arial"/>
                <w:b/>
                <w:bCs/>
                <w:color w:val="000000"/>
                <w:lang w:eastAsia="en-GB"/>
              </w:rPr>
              <w:t>Impact</w:t>
            </w:r>
          </w:p>
        </w:tc>
        <w:tc>
          <w:tcPr>
            <w:tcW w:w="957" w:type="pct"/>
            <w:tcBorders>
              <w:top w:val="single" w:sz="4" w:space="0" w:color="auto"/>
              <w:left w:val="single" w:sz="4" w:space="0" w:color="auto"/>
              <w:bottom w:val="single" w:sz="4" w:space="0" w:color="auto"/>
              <w:right w:val="single" w:sz="4" w:space="0" w:color="auto"/>
            </w:tcBorders>
            <w:noWrap/>
            <w:vAlign w:val="bottom"/>
            <w:hideMark/>
          </w:tcPr>
          <w:p w14:paraId="59C1455A" w14:textId="77777777" w:rsidR="00041692" w:rsidRPr="00D67103" w:rsidRDefault="00041692" w:rsidP="00641AF1">
            <w:pPr>
              <w:spacing w:after="0" w:line="240" w:lineRule="auto"/>
              <w:rPr>
                <w:rFonts w:ascii="Arial" w:eastAsia="Times New Roman" w:hAnsi="Arial" w:cs="Arial"/>
                <w:b/>
                <w:bCs/>
                <w:color w:val="000000"/>
                <w:lang w:eastAsia="en-GB"/>
              </w:rPr>
            </w:pPr>
            <w:r w:rsidRPr="00D67103">
              <w:rPr>
                <w:rFonts w:ascii="Arial" w:eastAsia="Times New Roman" w:hAnsi="Arial" w:cs="Arial"/>
                <w:b/>
                <w:bCs/>
                <w:color w:val="000000"/>
                <w:lang w:eastAsia="en-GB"/>
              </w:rPr>
              <w:t>Critical (5)</w:t>
            </w:r>
          </w:p>
        </w:tc>
        <w:tc>
          <w:tcPr>
            <w:tcW w:w="750" w:type="pct"/>
            <w:tcBorders>
              <w:top w:val="single" w:sz="4" w:space="0" w:color="auto"/>
              <w:left w:val="single" w:sz="4" w:space="0" w:color="auto"/>
              <w:bottom w:val="single" w:sz="4" w:space="0" w:color="auto"/>
              <w:right w:val="single" w:sz="4" w:space="0" w:color="auto"/>
            </w:tcBorders>
            <w:shd w:val="clear" w:color="000000" w:fill="92D050"/>
            <w:noWrap/>
            <w:vAlign w:val="center"/>
            <w:hideMark/>
          </w:tcPr>
          <w:p w14:paraId="668E7399" w14:textId="77777777" w:rsidR="00041692" w:rsidRPr="00D67103" w:rsidRDefault="00041692" w:rsidP="00641AF1">
            <w:pPr>
              <w:spacing w:after="0" w:line="240" w:lineRule="auto"/>
              <w:jc w:val="center"/>
              <w:rPr>
                <w:rFonts w:ascii="Arial" w:eastAsia="Times New Roman" w:hAnsi="Arial" w:cs="Arial"/>
                <w:color w:val="000000"/>
                <w:lang w:eastAsia="en-GB"/>
              </w:rPr>
            </w:pPr>
            <w:r w:rsidRPr="00D67103">
              <w:rPr>
                <w:rFonts w:ascii="Arial" w:eastAsia="Times New Roman" w:hAnsi="Arial" w:cs="Arial"/>
                <w:color w:val="000000"/>
                <w:lang w:eastAsia="en-GB"/>
              </w:rPr>
              <w:t>5</w:t>
            </w:r>
          </w:p>
        </w:tc>
        <w:tc>
          <w:tcPr>
            <w:tcW w:w="750" w:type="pct"/>
            <w:tcBorders>
              <w:top w:val="single" w:sz="4" w:space="0" w:color="auto"/>
              <w:left w:val="single" w:sz="4" w:space="0" w:color="auto"/>
              <w:bottom w:val="single" w:sz="4" w:space="0" w:color="auto"/>
              <w:right w:val="single" w:sz="4" w:space="0" w:color="auto"/>
            </w:tcBorders>
            <w:shd w:val="clear" w:color="000000" w:fill="FFC000"/>
            <w:noWrap/>
            <w:vAlign w:val="center"/>
            <w:hideMark/>
          </w:tcPr>
          <w:p w14:paraId="01F58FA0" w14:textId="77777777" w:rsidR="00041692" w:rsidRPr="00D67103" w:rsidRDefault="00041692" w:rsidP="00641AF1">
            <w:pPr>
              <w:spacing w:after="0" w:line="240" w:lineRule="auto"/>
              <w:jc w:val="center"/>
              <w:rPr>
                <w:rFonts w:ascii="Arial" w:eastAsia="Times New Roman" w:hAnsi="Arial" w:cs="Arial"/>
                <w:color w:val="000000"/>
                <w:lang w:eastAsia="en-GB"/>
              </w:rPr>
            </w:pPr>
            <w:r w:rsidRPr="00D67103">
              <w:rPr>
                <w:rFonts w:ascii="Arial" w:eastAsia="Times New Roman" w:hAnsi="Arial" w:cs="Arial"/>
                <w:color w:val="000000"/>
                <w:lang w:eastAsia="en-GB"/>
              </w:rPr>
              <w:t>10</w:t>
            </w:r>
          </w:p>
        </w:tc>
        <w:tc>
          <w:tcPr>
            <w:tcW w:w="750" w:type="pct"/>
            <w:tcBorders>
              <w:top w:val="single" w:sz="4" w:space="0" w:color="auto"/>
              <w:left w:val="single" w:sz="4" w:space="0" w:color="auto"/>
              <w:bottom w:val="single" w:sz="4" w:space="0" w:color="auto"/>
              <w:right w:val="single" w:sz="4" w:space="0" w:color="auto"/>
            </w:tcBorders>
            <w:shd w:val="clear" w:color="000000" w:fill="FF0000"/>
            <w:noWrap/>
            <w:vAlign w:val="center"/>
            <w:hideMark/>
          </w:tcPr>
          <w:p w14:paraId="449394D6" w14:textId="77777777" w:rsidR="00041692" w:rsidRPr="00D67103" w:rsidRDefault="00041692" w:rsidP="00641AF1">
            <w:pPr>
              <w:spacing w:after="0" w:line="240" w:lineRule="auto"/>
              <w:jc w:val="center"/>
              <w:rPr>
                <w:rFonts w:ascii="Arial" w:eastAsia="Times New Roman" w:hAnsi="Arial" w:cs="Arial"/>
                <w:color w:val="000000"/>
                <w:lang w:eastAsia="en-GB"/>
              </w:rPr>
            </w:pPr>
            <w:r w:rsidRPr="00D67103">
              <w:rPr>
                <w:rFonts w:ascii="Arial" w:eastAsia="Times New Roman" w:hAnsi="Arial" w:cs="Arial"/>
                <w:color w:val="000000"/>
                <w:lang w:eastAsia="en-GB"/>
              </w:rPr>
              <w:t>15</w:t>
            </w:r>
          </w:p>
        </w:tc>
        <w:tc>
          <w:tcPr>
            <w:tcW w:w="750" w:type="pct"/>
            <w:tcBorders>
              <w:top w:val="single" w:sz="4" w:space="0" w:color="auto"/>
              <w:left w:val="single" w:sz="4" w:space="0" w:color="auto"/>
              <w:bottom w:val="single" w:sz="4" w:space="0" w:color="auto"/>
              <w:right w:val="single" w:sz="4" w:space="0" w:color="auto"/>
            </w:tcBorders>
            <w:shd w:val="clear" w:color="000000" w:fill="FF0000"/>
            <w:noWrap/>
            <w:vAlign w:val="center"/>
            <w:hideMark/>
          </w:tcPr>
          <w:p w14:paraId="6CC1B9EC" w14:textId="77777777" w:rsidR="00041692" w:rsidRPr="00D67103" w:rsidRDefault="00041692" w:rsidP="00641AF1">
            <w:pPr>
              <w:spacing w:after="0" w:line="240" w:lineRule="auto"/>
              <w:jc w:val="center"/>
              <w:rPr>
                <w:rFonts w:ascii="Arial" w:eastAsia="Times New Roman" w:hAnsi="Arial" w:cs="Arial"/>
                <w:color w:val="000000"/>
                <w:lang w:eastAsia="en-GB"/>
              </w:rPr>
            </w:pPr>
            <w:r w:rsidRPr="00D67103">
              <w:rPr>
                <w:rFonts w:ascii="Arial" w:eastAsia="Times New Roman" w:hAnsi="Arial" w:cs="Arial"/>
                <w:color w:val="000000"/>
                <w:lang w:eastAsia="en-GB"/>
              </w:rPr>
              <w:t>20</w:t>
            </w:r>
          </w:p>
        </w:tc>
        <w:tc>
          <w:tcPr>
            <w:tcW w:w="750" w:type="pct"/>
            <w:tcBorders>
              <w:top w:val="single" w:sz="4" w:space="0" w:color="auto"/>
              <w:left w:val="single" w:sz="4" w:space="0" w:color="auto"/>
              <w:bottom w:val="single" w:sz="4" w:space="0" w:color="auto"/>
              <w:right w:val="single" w:sz="4" w:space="0" w:color="auto"/>
            </w:tcBorders>
            <w:shd w:val="clear" w:color="000000" w:fill="FF0000"/>
            <w:noWrap/>
            <w:vAlign w:val="center"/>
            <w:hideMark/>
          </w:tcPr>
          <w:p w14:paraId="5F067DF5" w14:textId="77777777" w:rsidR="00041692" w:rsidRPr="00D67103" w:rsidRDefault="00041692" w:rsidP="00641AF1">
            <w:pPr>
              <w:spacing w:after="0" w:line="240" w:lineRule="auto"/>
              <w:jc w:val="center"/>
              <w:rPr>
                <w:rFonts w:ascii="Arial" w:eastAsia="Times New Roman" w:hAnsi="Arial" w:cs="Arial"/>
                <w:color w:val="000000"/>
                <w:lang w:eastAsia="en-GB"/>
              </w:rPr>
            </w:pPr>
            <w:r w:rsidRPr="00D67103">
              <w:rPr>
                <w:rFonts w:ascii="Arial" w:eastAsia="Times New Roman" w:hAnsi="Arial" w:cs="Arial"/>
                <w:color w:val="000000"/>
                <w:lang w:eastAsia="en-GB"/>
              </w:rPr>
              <w:t>25</w:t>
            </w:r>
          </w:p>
        </w:tc>
      </w:tr>
      <w:tr w:rsidR="00041692" w:rsidRPr="00D67103" w14:paraId="166AF18B" w14:textId="77777777" w:rsidTr="00641AF1">
        <w:trPr>
          <w:trHeight w:val="285"/>
        </w:trPr>
        <w:tc>
          <w:tcPr>
            <w:tcW w:w="292" w:type="pct"/>
            <w:vMerge/>
            <w:tcBorders>
              <w:top w:val="single" w:sz="4" w:space="0" w:color="auto"/>
              <w:left w:val="single" w:sz="4" w:space="0" w:color="auto"/>
              <w:bottom w:val="single" w:sz="4" w:space="0" w:color="auto"/>
              <w:right w:val="single" w:sz="4" w:space="0" w:color="auto"/>
            </w:tcBorders>
            <w:vAlign w:val="center"/>
            <w:hideMark/>
          </w:tcPr>
          <w:p w14:paraId="008829CD" w14:textId="77777777" w:rsidR="00041692" w:rsidRPr="00D67103" w:rsidRDefault="00041692" w:rsidP="00641AF1">
            <w:pPr>
              <w:spacing w:after="0" w:line="240" w:lineRule="auto"/>
              <w:rPr>
                <w:rFonts w:ascii="Arial" w:eastAsia="Times New Roman" w:hAnsi="Arial" w:cs="Arial"/>
                <w:b/>
                <w:bCs/>
                <w:color w:val="000000"/>
                <w:lang w:eastAsia="en-GB"/>
              </w:rPr>
            </w:pPr>
          </w:p>
        </w:tc>
        <w:tc>
          <w:tcPr>
            <w:tcW w:w="957" w:type="pct"/>
            <w:tcBorders>
              <w:top w:val="single" w:sz="4" w:space="0" w:color="auto"/>
              <w:left w:val="single" w:sz="4" w:space="0" w:color="auto"/>
              <w:bottom w:val="single" w:sz="4" w:space="0" w:color="auto"/>
              <w:right w:val="single" w:sz="4" w:space="0" w:color="auto"/>
            </w:tcBorders>
            <w:noWrap/>
            <w:vAlign w:val="bottom"/>
            <w:hideMark/>
          </w:tcPr>
          <w:p w14:paraId="02B84B68" w14:textId="77777777" w:rsidR="00041692" w:rsidRPr="00D67103" w:rsidRDefault="00041692" w:rsidP="00641AF1">
            <w:pPr>
              <w:spacing w:after="0" w:line="240" w:lineRule="auto"/>
              <w:rPr>
                <w:rFonts w:ascii="Arial" w:eastAsia="Times New Roman" w:hAnsi="Arial" w:cs="Arial"/>
                <w:b/>
                <w:bCs/>
                <w:color w:val="000000"/>
                <w:lang w:eastAsia="en-GB"/>
              </w:rPr>
            </w:pPr>
            <w:r w:rsidRPr="00D67103">
              <w:rPr>
                <w:rFonts w:ascii="Arial" w:eastAsia="Times New Roman" w:hAnsi="Arial" w:cs="Arial"/>
                <w:b/>
                <w:bCs/>
                <w:color w:val="000000"/>
                <w:lang w:eastAsia="en-GB"/>
              </w:rPr>
              <w:t>Major (4)</w:t>
            </w:r>
          </w:p>
        </w:tc>
        <w:tc>
          <w:tcPr>
            <w:tcW w:w="750" w:type="pct"/>
            <w:tcBorders>
              <w:top w:val="single" w:sz="4" w:space="0" w:color="auto"/>
              <w:left w:val="single" w:sz="4" w:space="0" w:color="auto"/>
              <w:bottom w:val="single" w:sz="4" w:space="0" w:color="auto"/>
              <w:right w:val="single" w:sz="4" w:space="0" w:color="auto"/>
            </w:tcBorders>
            <w:shd w:val="clear" w:color="000000" w:fill="92D050"/>
            <w:noWrap/>
            <w:vAlign w:val="center"/>
            <w:hideMark/>
          </w:tcPr>
          <w:p w14:paraId="73319585" w14:textId="77777777" w:rsidR="00041692" w:rsidRPr="00D67103" w:rsidRDefault="00041692" w:rsidP="00641AF1">
            <w:pPr>
              <w:spacing w:after="0" w:line="240" w:lineRule="auto"/>
              <w:jc w:val="center"/>
              <w:rPr>
                <w:rFonts w:ascii="Arial" w:eastAsia="Times New Roman" w:hAnsi="Arial" w:cs="Arial"/>
                <w:color w:val="000000"/>
                <w:lang w:eastAsia="en-GB"/>
              </w:rPr>
            </w:pPr>
            <w:r w:rsidRPr="00D67103">
              <w:rPr>
                <w:rFonts w:ascii="Arial" w:eastAsia="Times New Roman" w:hAnsi="Arial" w:cs="Arial"/>
                <w:color w:val="000000"/>
                <w:lang w:eastAsia="en-GB"/>
              </w:rPr>
              <w:t>4</w:t>
            </w:r>
          </w:p>
        </w:tc>
        <w:tc>
          <w:tcPr>
            <w:tcW w:w="750" w:type="pct"/>
            <w:tcBorders>
              <w:top w:val="single" w:sz="4" w:space="0" w:color="auto"/>
              <w:left w:val="single" w:sz="4" w:space="0" w:color="auto"/>
              <w:bottom w:val="single" w:sz="4" w:space="0" w:color="auto"/>
              <w:right w:val="single" w:sz="4" w:space="0" w:color="auto"/>
            </w:tcBorders>
            <w:shd w:val="clear" w:color="000000" w:fill="FFC000"/>
            <w:noWrap/>
            <w:vAlign w:val="center"/>
            <w:hideMark/>
          </w:tcPr>
          <w:p w14:paraId="5041F242" w14:textId="77777777" w:rsidR="00041692" w:rsidRPr="00D67103" w:rsidRDefault="00041692" w:rsidP="00641AF1">
            <w:pPr>
              <w:spacing w:after="0" w:line="240" w:lineRule="auto"/>
              <w:jc w:val="center"/>
              <w:rPr>
                <w:rFonts w:ascii="Arial" w:eastAsia="Times New Roman" w:hAnsi="Arial" w:cs="Arial"/>
                <w:color w:val="000000"/>
                <w:lang w:eastAsia="en-GB"/>
              </w:rPr>
            </w:pPr>
            <w:r w:rsidRPr="00D67103">
              <w:rPr>
                <w:rFonts w:ascii="Arial" w:eastAsia="Times New Roman" w:hAnsi="Arial" w:cs="Arial"/>
                <w:color w:val="000000"/>
                <w:lang w:eastAsia="en-GB"/>
              </w:rPr>
              <w:t>8</w:t>
            </w:r>
          </w:p>
        </w:tc>
        <w:tc>
          <w:tcPr>
            <w:tcW w:w="750" w:type="pct"/>
            <w:tcBorders>
              <w:top w:val="single" w:sz="4" w:space="0" w:color="auto"/>
              <w:left w:val="single" w:sz="4" w:space="0" w:color="auto"/>
              <w:bottom w:val="single" w:sz="4" w:space="0" w:color="auto"/>
              <w:right w:val="single" w:sz="4" w:space="0" w:color="auto"/>
            </w:tcBorders>
            <w:shd w:val="clear" w:color="000000" w:fill="FFC000"/>
            <w:noWrap/>
            <w:vAlign w:val="center"/>
            <w:hideMark/>
          </w:tcPr>
          <w:p w14:paraId="0CF79E87" w14:textId="77777777" w:rsidR="00041692" w:rsidRPr="00D67103" w:rsidRDefault="00041692" w:rsidP="00641AF1">
            <w:pPr>
              <w:spacing w:after="0" w:line="240" w:lineRule="auto"/>
              <w:jc w:val="center"/>
              <w:rPr>
                <w:rFonts w:ascii="Arial" w:eastAsia="Times New Roman" w:hAnsi="Arial" w:cs="Arial"/>
                <w:color w:val="000000"/>
                <w:lang w:eastAsia="en-GB"/>
              </w:rPr>
            </w:pPr>
            <w:r w:rsidRPr="00D67103">
              <w:rPr>
                <w:rFonts w:ascii="Arial" w:eastAsia="Times New Roman" w:hAnsi="Arial" w:cs="Arial"/>
                <w:color w:val="000000"/>
                <w:lang w:eastAsia="en-GB"/>
              </w:rPr>
              <w:t>12</w:t>
            </w:r>
          </w:p>
        </w:tc>
        <w:tc>
          <w:tcPr>
            <w:tcW w:w="750" w:type="pct"/>
            <w:tcBorders>
              <w:top w:val="single" w:sz="4" w:space="0" w:color="auto"/>
              <w:left w:val="single" w:sz="4" w:space="0" w:color="auto"/>
              <w:bottom w:val="single" w:sz="4" w:space="0" w:color="auto"/>
              <w:right w:val="single" w:sz="4" w:space="0" w:color="auto"/>
            </w:tcBorders>
            <w:shd w:val="clear" w:color="000000" w:fill="FF0000"/>
            <w:noWrap/>
            <w:vAlign w:val="center"/>
            <w:hideMark/>
          </w:tcPr>
          <w:p w14:paraId="12895EA3" w14:textId="77777777" w:rsidR="00041692" w:rsidRPr="00D67103" w:rsidRDefault="00041692" w:rsidP="00641AF1">
            <w:pPr>
              <w:spacing w:after="0" w:line="240" w:lineRule="auto"/>
              <w:jc w:val="center"/>
              <w:rPr>
                <w:rFonts w:ascii="Arial" w:eastAsia="Times New Roman" w:hAnsi="Arial" w:cs="Arial"/>
                <w:color w:val="000000"/>
                <w:lang w:eastAsia="en-GB"/>
              </w:rPr>
            </w:pPr>
            <w:r w:rsidRPr="00D67103">
              <w:rPr>
                <w:rFonts w:ascii="Arial" w:eastAsia="Times New Roman" w:hAnsi="Arial" w:cs="Arial"/>
                <w:color w:val="000000"/>
                <w:lang w:eastAsia="en-GB"/>
              </w:rPr>
              <w:t>16</w:t>
            </w:r>
          </w:p>
        </w:tc>
        <w:tc>
          <w:tcPr>
            <w:tcW w:w="750" w:type="pct"/>
            <w:tcBorders>
              <w:top w:val="single" w:sz="4" w:space="0" w:color="auto"/>
              <w:left w:val="single" w:sz="4" w:space="0" w:color="auto"/>
              <w:bottom w:val="single" w:sz="4" w:space="0" w:color="auto"/>
              <w:right w:val="single" w:sz="4" w:space="0" w:color="auto"/>
            </w:tcBorders>
            <w:shd w:val="clear" w:color="000000" w:fill="FF0000"/>
            <w:noWrap/>
            <w:vAlign w:val="center"/>
            <w:hideMark/>
          </w:tcPr>
          <w:p w14:paraId="3B005288" w14:textId="77777777" w:rsidR="00041692" w:rsidRPr="00D67103" w:rsidRDefault="00041692" w:rsidP="00641AF1">
            <w:pPr>
              <w:spacing w:after="0" w:line="240" w:lineRule="auto"/>
              <w:jc w:val="center"/>
              <w:rPr>
                <w:rFonts w:ascii="Arial" w:eastAsia="Times New Roman" w:hAnsi="Arial" w:cs="Arial"/>
                <w:color w:val="000000"/>
                <w:lang w:eastAsia="en-GB"/>
              </w:rPr>
            </w:pPr>
            <w:r w:rsidRPr="00D67103">
              <w:rPr>
                <w:rFonts w:ascii="Arial" w:eastAsia="Times New Roman" w:hAnsi="Arial" w:cs="Arial"/>
                <w:color w:val="000000"/>
                <w:lang w:eastAsia="en-GB"/>
              </w:rPr>
              <w:t>20</w:t>
            </w:r>
          </w:p>
        </w:tc>
      </w:tr>
      <w:tr w:rsidR="00041692" w:rsidRPr="00D67103" w14:paraId="403D2437" w14:textId="77777777" w:rsidTr="00641AF1">
        <w:trPr>
          <w:trHeight w:val="285"/>
        </w:trPr>
        <w:tc>
          <w:tcPr>
            <w:tcW w:w="292" w:type="pct"/>
            <w:vMerge/>
            <w:tcBorders>
              <w:top w:val="single" w:sz="4" w:space="0" w:color="auto"/>
              <w:left w:val="single" w:sz="4" w:space="0" w:color="auto"/>
              <w:bottom w:val="single" w:sz="4" w:space="0" w:color="auto"/>
              <w:right w:val="single" w:sz="4" w:space="0" w:color="auto"/>
            </w:tcBorders>
            <w:vAlign w:val="center"/>
            <w:hideMark/>
          </w:tcPr>
          <w:p w14:paraId="1FC11593" w14:textId="77777777" w:rsidR="00041692" w:rsidRPr="00D67103" w:rsidRDefault="00041692" w:rsidP="00641AF1">
            <w:pPr>
              <w:spacing w:after="0" w:line="240" w:lineRule="auto"/>
              <w:rPr>
                <w:rFonts w:ascii="Arial" w:eastAsia="Times New Roman" w:hAnsi="Arial" w:cs="Arial"/>
                <w:b/>
                <w:bCs/>
                <w:color w:val="000000"/>
                <w:lang w:eastAsia="en-GB"/>
              </w:rPr>
            </w:pPr>
          </w:p>
        </w:tc>
        <w:tc>
          <w:tcPr>
            <w:tcW w:w="957" w:type="pct"/>
            <w:tcBorders>
              <w:top w:val="single" w:sz="4" w:space="0" w:color="auto"/>
              <w:left w:val="single" w:sz="4" w:space="0" w:color="auto"/>
              <w:bottom w:val="single" w:sz="4" w:space="0" w:color="auto"/>
              <w:right w:val="single" w:sz="4" w:space="0" w:color="auto"/>
            </w:tcBorders>
            <w:noWrap/>
            <w:vAlign w:val="bottom"/>
            <w:hideMark/>
          </w:tcPr>
          <w:p w14:paraId="4D656518" w14:textId="77777777" w:rsidR="00041692" w:rsidRPr="00D67103" w:rsidRDefault="00041692" w:rsidP="00641AF1">
            <w:pPr>
              <w:spacing w:after="0" w:line="240" w:lineRule="auto"/>
              <w:rPr>
                <w:rFonts w:ascii="Arial" w:eastAsia="Times New Roman" w:hAnsi="Arial" w:cs="Arial"/>
                <w:b/>
                <w:bCs/>
                <w:color w:val="000000"/>
                <w:lang w:eastAsia="en-GB"/>
              </w:rPr>
            </w:pPr>
            <w:r w:rsidRPr="00D67103">
              <w:rPr>
                <w:rFonts w:ascii="Arial" w:eastAsia="Times New Roman" w:hAnsi="Arial" w:cs="Arial"/>
                <w:b/>
                <w:bCs/>
                <w:color w:val="000000"/>
                <w:lang w:eastAsia="en-GB"/>
              </w:rPr>
              <w:t>Moderate (3)</w:t>
            </w:r>
          </w:p>
        </w:tc>
        <w:tc>
          <w:tcPr>
            <w:tcW w:w="750" w:type="pct"/>
            <w:tcBorders>
              <w:top w:val="single" w:sz="4" w:space="0" w:color="auto"/>
              <w:left w:val="single" w:sz="4" w:space="0" w:color="auto"/>
              <w:bottom w:val="single" w:sz="4" w:space="0" w:color="auto"/>
              <w:right w:val="single" w:sz="4" w:space="0" w:color="auto"/>
            </w:tcBorders>
            <w:shd w:val="clear" w:color="000000" w:fill="92D050"/>
            <w:noWrap/>
            <w:vAlign w:val="center"/>
            <w:hideMark/>
          </w:tcPr>
          <w:p w14:paraId="45E42881" w14:textId="77777777" w:rsidR="00041692" w:rsidRPr="00D67103" w:rsidRDefault="00041692" w:rsidP="00641AF1">
            <w:pPr>
              <w:spacing w:after="0" w:line="240" w:lineRule="auto"/>
              <w:jc w:val="center"/>
              <w:rPr>
                <w:rFonts w:ascii="Arial" w:eastAsia="Times New Roman" w:hAnsi="Arial" w:cs="Arial"/>
                <w:color w:val="000000"/>
                <w:lang w:eastAsia="en-GB"/>
              </w:rPr>
            </w:pPr>
            <w:r w:rsidRPr="00D67103">
              <w:rPr>
                <w:rFonts w:ascii="Arial" w:eastAsia="Times New Roman" w:hAnsi="Arial" w:cs="Arial"/>
                <w:color w:val="000000"/>
                <w:lang w:eastAsia="en-GB"/>
              </w:rPr>
              <w:t>3</w:t>
            </w:r>
          </w:p>
        </w:tc>
        <w:tc>
          <w:tcPr>
            <w:tcW w:w="750" w:type="pct"/>
            <w:tcBorders>
              <w:top w:val="single" w:sz="4" w:space="0" w:color="auto"/>
              <w:left w:val="single" w:sz="4" w:space="0" w:color="auto"/>
              <w:bottom w:val="single" w:sz="4" w:space="0" w:color="auto"/>
              <w:right w:val="single" w:sz="4" w:space="0" w:color="auto"/>
            </w:tcBorders>
            <w:shd w:val="clear" w:color="000000" w:fill="92D050"/>
            <w:noWrap/>
            <w:vAlign w:val="center"/>
            <w:hideMark/>
          </w:tcPr>
          <w:p w14:paraId="5CF2AE16" w14:textId="77777777" w:rsidR="00041692" w:rsidRPr="00D67103" w:rsidRDefault="00041692" w:rsidP="00641AF1">
            <w:pPr>
              <w:spacing w:after="0" w:line="240" w:lineRule="auto"/>
              <w:jc w:val="center"/>
              <w:rPr>
                <w:rFonts w:ascii="Arial" w:eastAsia="Times New Roman" w:hAnsi="Arial" w:cs="Arial"/>
                <w:color w:val="000000"/>
                <w:lang w:eastAsia="en-GB"/>
              </w:rPr>
            </w:pPr>
            <w:r w:rsidRPr="00D67103">
              <w:rPr>
                <w:rFonts w:ascii="Arial" w:eastAsia="Times New Roman" w:hAnsi="Arial" w:cs="Arial"/>
                <w:color w:val="000000"/>
                <w:lang w:eastAsia="en-GB"/>
              </w:rPr>
              <w:t>6</w:t>
            </w:r>
          </w:p>
        </w:tc>
        <w:tc>
          <w:tcPr>
            <w:tcW w:w="750" w:type="pct"/>
            <w:tcBorders>
              <w:top w:val="single" w:sz="4" w:space="0" w:color="auto"/>
              <w:left w:val="single" w:sz="4" w:space="0" w:color="auto"/>
              <w:bottom w:val="single" w:sz="4" w:space="0" w:color="auto"/>
              <w:right w:val="single" w:sz="4" w:space="0" w:color="auto"/>
            </w:tcBorders>
            <w:shd w:val="clear" w:color="000000" w:fill="FFC000"/>
            <w:noWrap/>
            <w:vAlign w:val="center"/>
            <w:hideMark/>
          </w:tcPr>
          <w:p w14:paraId="650D57EF" w14:textId="77777777" w:rsidR="00041692" w:rsidRPr="00D67103" w:rsidRDefault="00041692" w:rsidP="00641AF1">
            <w:pPr>
              <w:spacing w:after="0" w:line="240" w:lineRule="auto"/>
              <w:jc w:val="center"/>
              <w:rPr>
                <w:rFonts w:ascii="Arial" w:eastAsia="Times New Roman" w:hAnsi="Arial" w:cs="Arial"/>
                <w:color w:val="000000"/>
                <w:lang w:eastAsia="en-GB"/>
              </w:rPr>
            </w:pPr>
            <w:r w:rsidRPr="00D67103">
              <w:rPr>
                <w:rFonts w:ascii="Arial" w:eastAsia="Times New Roman" w:hAnsi="Arial" w:cs="Arial"/>
                <w:color w:val="000000"/>
                <w:lang w:eastAsia="en-GB"/>
              </w:rPr>
              <w:t>9</w:t>
            </w:r>
          </w:p>
        </w:tc>
        <w:tc>
          <w:tcPr>
            <w:tcW w:w="750" w:type="pct"/>
            <w:tcBorders>
              <w:top w:val="single" w:sz="4" w:space="0" w:color="auto"/>
              <w:left w:val="single" w:sz="4" w:space="0" w:color="auto"/>
              <w:bottom w:val="single" w:sz="4" w:space="0" w:color="auto"/>
              <w:right w:val="single" w:sz="4" w:space="0" w:color="auto"/>
            </w:tcBorders>
            <w:shd w:val="clear" w:color="000000" w:fill="FFC000"/>
            <w:noWrap/>
            <w:vAlign w:val="center"/>
            <w:hideMark/>
          </w:tcPr>
          <w:p w14:paraId="4BF352C6" w14:textId="77777777" w:rsidR="00041692" w:rsidRPr="00D67103" w:rsidRDefault="00041692" w:rsidP="00641AF1">
            <w:pPr>
              <w:spacing w:after="0" w:line="240" w:lineRule="auto"/>
              <w:jc w:val="center"/>
              <w:rPr>
                <w:rFonts w:ascii="Arial" w:eastAsia="Times New Roman" w:hAnsi="Arial" w:cs="Arial"/>
                <w:color w:val="000000"/>
                <w:lang w:eastAsia="en-GB"/>
              </w:rPr>
            </w:pPr>
            <w:r w:rsidRPr="00D67103">
              <w:rPr>
                <w:rFonts w:ascii="Arial" w:eastAsia="Times New Roman" w:hAnsi="Arial" w:cs="Arial"/>
                <w:color w:val="000000"/>
                <w:lang w:eastAsia="en-GB"/>
              </w:rPr>
              <w:t>12</w:t>
            </w:r>
          </w:p>
        </w:tc>
        <w:tc>
          <w:tcPr>
            <w:tcW w:w="750" w:type="pct"/>
            <w:tcBorders>
              <w:top w:val="single" w:sz="4" w:space="0" w:color="auto"/>
              <w:left w:val="single" w:sz="4" w:space="0" w:color="auto"/>
              <w:bottom w:val="single" w:sz="4" w:space="0" w:color="auto"/>
              <w:right w:val="single" w:sz="4" w:space="0" w:color="auto"/>
            </w:tcBorders>
            <w:shd w:val="clear" w:color="000000" w:fill="FF0000"/>
            <w:noWrap/>
            <w:vAlign w:val="center"/>
            <w:hideMark/>
          </w:tcPr>
          <w:p w14:paraId="50BB65CC" w14:textId="77777777" w:rsidR="00041692" w:rsidRPr="00D67103" w:rsidRDefault="00041692" w:rsidP="00641AF1">
            <w:pPr>
              <w:spacing w:after="0" w:line="240" w:lineRule="auto"/>
              <w:jc w:val="center"/>
              <w:rPr>
                <w:rFonts w:ascii="Arial" w:eastAsia="Times New Roman" w:hAnsi="Arial" w:cs="Arial"/>
                <w:color w:val="000000"/>
                <w:lang w:eastAsia="en-GB"/>
              </w:rPr>
            </w:pPr>
            <w:r w:rsidRPr="00D67103">
              <w:rPr>
                <w:rFonts w:ascii="Arial" w:eastAsia="Times New Roman" w:hAnsi="Arial" w:cs="Arial"/>
                <w:color w:val="000000"/>
                <w:lang w:eastAsia="en-GB"/>
              </w:rPr>
              <w:t>15</w:t>
            </w:r>
          </w:p>
        </w:tc>
      </w:tr>
      <w:tr w:rsidR="00041692" w:rsidRPr="00D67103" w14:paraId="1D9513A4" w14:textId="77777777" w:rsidTr="00641AF1">
        <w:trPr>
          <w:trHeight w:val="285"/>
        </w:trPr>
        <w:tc>
          <w:tcPr>
            <w:tcW w:w="292" w:type="pct"/>
            <w:vMerge/>
            <w:tcBorders>
              <w:top w:val="single" w:sz="4" w:space="0" w:color="auto"/>
              <w:left w:val="single" w:sz="4" w:space="0" w:color="auto"/>
              <w:bottom w:val="single" w:sz="4" w:space="0" w:color="auto"/>
              <w:right w:val="single" w:sz="4" w:space="0" w:color="auto"/>
            </w:tcBorders>
            <w:vAlign w:val="center"/>
            <w:hideMark/>
          </w:tcPr>
          <w:p w14:paraId="04A33B69" w14:textId="77777777" w:rsidR="00041692" w:rsidRPr="00D67103" w:rsidRDefault="00041692" w:rsidP="00641AF1">
            <w:pPr>
              <w:spacing w:after="0" w:line="240" w:lineRule="auto"/>
              <w:rPr>
                <w:rFonts w:ascii="Arial" w:eastAsia="Times New Roman" w:hAnsi="Arial" w:cs="Arial"/>
                <w:b/>
                <w:bCs/>
                <w:color w:val="000000"/>
                <w:lang w:eastAsia="en-GB"/>
              </w:rPr>
            </w:pPr>
          </w:p>
        </w:tc>
        <w:tc>
          <w:tcPr>
            <w:tcW w:w="957" w:type="pct"/>
            <w:tcBorders>
              <w:top w:val="single" w:sz="4" w:space="0" w:color="auto"/>
              <w:left w:val="single" w:sz="4" w:space="0" w:color="auto"/>
              <w:bottom w:val="single" w:sz="4" w:space="0" w:color="auto"/>
              <w:right w:val="single" w:sz="4" w:space="0" w:color="auto"/>
            </w:tcBorders>
            <w:noWrap/>
            <w:vAlign w:val="bottom"/>
            <w:hideMark/>
          </w:tcPr>
          <w:p w14:paraId="052ACE11" w14:textId="77777777" w:rsidR="00041692" w:rsidRPr="00D67103" w:rsidRDefault="00041692" w:rsidP="00641AF1">
            <w:pPr>
              <w:spacing w:after="0" w:line="240" w:lineRule="auto"/>
              <w:rPr>
                <w:rFonts w:ascii="Arial" w:eastAsia="Times New Roman" w:hAnsi="Arial" w:cs="Arial"/>
                <w:b/>
                <w:bCs/>
                <w:color w:val="000000"/>
                <w:lang w:eastAsia="en-GB"/>
              </w:rPr>
            </w:pPr>
            <w:r w:rsidRPr="00D67103">
              <w:rPr>
                <w:rFonts w:ascii="Arial" w:eastAsia="Times New Roman" w:hAnsi="Arial" w:cs="Arial"/>
                <w:b/>
                <w:bCs/>
                <w:color w:val="000000"/>
                <w:lang w:eastAsia="en-GB"/>
              </w:rPr>
              <w:t>Minor (2)</w:t>
            </w:r>
          </w:p>
        </w:tc>
        <w:tc>
          <w:tcPr>
            <w:tcW w:w="750" w:type="pct"/>
            <w:tcBorders>
              <w:top w:val="single" w:sz="4" w:space="0" w:color="auto"/>
              <w:left w:val="single" w:sz="4" w:space="0" w:color="auto"/>
              <w:bottom w:val="single" w:sz="4" w:space="0" w:color="auto"/>
              <w:right w:val="single" w:sz="4" w:space="0" w:color="auto"/>
            </w:tcBorders>
            <w:shd w:val="clear" w:color="000000" w:fill="92D050"/>
            <w:noWrap/>
            <w:vAlign w:val="center"/>
            <w:hideMark/>
          </w:tcPr>
          <w:p w14:paraId="56300803" w14:textId="77777777" w:rsidR="00041692" w:rsidRPr="00D67103" w:rsidRDefault="00041692" w:rsidP="00641AF1">
            <w:pPr>
              <w:spacing w:after="0" w:line="240" w:lineRule="auto"/>
              <w:jc w:val="center"/>
              <w:rPr>
                <w:rFonts w:ascii="Arial" w:eastAsia="Times New Roman" w:hAnsi="Arial" w:cs="Arial"/>
                <w:color w:val="000000"/>
                <w:lang w:eastAsia="en-GB"/>
              </w:rPr>
            </w:pPr>
            <w:r w:rsidRPr="00D67103">
              <w:rPr>
                <w:rFonts w:ascii="Arial" w:eastAsia="Times New Roman" w:hAnsi="Arial" w:cs="Arial"/>
                <w:color w:val="000000"/>
                <w:lang w:eastAsia="en-GB"/>
              </w:rPr>
              <w:t>2</w:t>
            </w:r>
          </w:p>
        </w:tc>
        <w:tc>
          <w:tcPr>
            <w:tcW w:w="750" w:type="pct"/>
            <w:tcBorders>
              <w:top w:val="single" w:sz="4" w:space="0" w:color="auto"/>
              <w:left w:val="single" w:sz="4" w:space="0" w:color="auto"/>
              <w:bottom w:val="single" w:sz="4" w:space="0" w:color="auto"/>
              <w:right w:val="single" w:sz="4" w:space="0" w:color="auto"/>
            </w:tcBorders>
            <w:shd w:val="clear" w:color="000000" w:fill="92D050"/>
            <w:noWrap/>
            <w:vAlign w:val="center"/>
            <w:hideMark/>
          </w:tcPr>
          <w:p w14:paraId="0BB050E1" w14:textId="77777777" w:rsidR="00041692" w:rsidRPr="00D67103" w:rsidRDefault="00041692" w:rsidP="00641AF1">
            <w:pPr>
              <w:spacing w:after="0" w:line="240" w:lineRule="auto"/>
              <w:jc w:val="center"/>
              <w:rPr>
                <w:rFonts w:ascii="Arial" w:eastAsia="Times New Roman" w:hAnsi="Arial" w:cs="Arial"/>
                <w:color w:val="000000"/>
                <w:lang w:eastAsia="en-GB"/>
              </w:rPr>
            </w:pPr>
            <w:r w:rsidRPr="00D67103">
              <w:rPr>
                <w:rFonts w:ascii="Arial" w:eastAsia="Times New Roman" w:hAnsi="Arial" w:cs="Arial"/>
                <w:color w:val="000000"/>
                <w:lang w:eastAsia="en-GB"/>
              </w:rPr>
              <w:t>4</w:t>
            </w:r>
          </w:p>
        </w:tc>
        <w:tc>
          <w:tcPr>
            <w:tcW w:w="750" w:type="pct"/>
            <w:tcBorders>
              <w:top w:val="single" w:sz="4" w:space="0" w:color="auto"/>
              <w:left w:val="single" w:sz="4" w:space="0" w:color="auto"/>
              <w:bottom w:val="single" w:sz="4" w:space="0" w:color="auto"/>
              <w:right w:val="single" w:sz="4" w:space="0" w:color="auto"/>
            </w:tcBorders>
            <w:shd w:val="clear" w:color="000000" w:fill="92D050"/>
            <w:noWrap/>
            <w:vAlign w:val="center"/>
            <w:hideMark/>
          </w:tcPr>
          <w:p w14:paraId="061B8FE6" w14:textId="77777777" w:rsidR="00041692" w:rsidRPr="00D67103" w:rsidRDefault="00041692" w:rsidP="00641AF1">
            <w:pPr>
              <w:spacing w:after="0" w:line="240" w:lineRule="auto"/>
              <w:jc w:val="center"/>
              <w:rPr>
                <w:rFonts w:ascii="Arial" w:eastAsia="Times New Roman" w:hAnsi="Arial" w:cs="Arial"/>
                <w:color w:val="000000"/>
                <w:lang w:eastAsia="en-GB"/>
              </w:rPr>
            </w:pPr>
            <w:r w:rsidRPr="00D67103">
              <w:rPr>
                <w:rFonts w:ascii="Arial" w:eastAsia="Times New Roman" w:hAnsi="Arial" w:cs="Arial"/>
                <w:color w:val="000000"/>
                <w:lang w:eastAsia="en-GB"/>
              </w:rPr>
              <w:t>6</w:t>
            </w:r>
          </w:p>
        </w:tc>
        <w:tc>
          <w:tcPr>
            <w:tcW w:w="750" w:type="pct"/>
            <w:tcBorders>
              <w:top w:val="single" w:sz="4" w:space="0" w:color="auto"/>
              <w:left w:val="single" w:sz="4" w:space="0" w:color="auto"/>
              <w:bottom w:val="single" w:sz="4" w:space="0" w:color="auto"/>
              <w:right w:val="single" w:sz="4" w:space="0" w:color="auto"/>
            </w:tcBorders>
            <w:shd w:val="clear" w:color="000000" w:fill="FFC000"/>
            <w:noWrap/>
            <w:vAlign w:val="center"/>
            <w:hideMark/>
          </w:tcPr>
          <w:p w14:paraId="6A6C1AF5" w14:textId="77777777" w:rsidR="00041692" w:rsidRPr="00D67103" w:rsidRDefault="00041692" w:rsidP="00641AF1">
            <w:pPr>
              <w:spacing w:after="0" w:line="240" w:lineRule="auto"/>
              <w:jc w:val="center"/>
              <w:rPr>
                <w:rFonts w:ascii="Arial" w:eastAsia="Times New Roman" w:hAnsi="Arial" w:cs="Arial"/>
                <w:color w:val="000000"/>
                <w:lang w:eastAsia="en-GB"/>
              </w:rPr>
            </w:pPr>
            <w:r w:rsidRPr="00D67103">
              <w:rPr>
                <w:rFonts w:ascii="Arial" w:eastAsia="Times New Roman" w:hAnsi="Arial" w:cs="Arial"/>
                <w:color w:val="000000"/>
                <w:lang w:eastAsia="en-GB"/>
              </w:rPr>
              <w:t>8</w:t>
            </w:r>
          </w:p>
        </w:tc>
        <w:tc>
          <w:tcPr>
            <w:tcW w:w="750" w:type="pct"/>
            <w:tcBorders>
              <w:top w:val="single" w:sz="4" w:space="0" w:color="auto"/>
              <w:left w:val="single" w:sz="4" w:space="0" w:color="auto"/>
              <w:bottom w:val="single" w:sz="4" w:space="0" w:color="auto"/>
              <w:right w:val="single" w:sz="4" w:space="0" w:color="auto"/>
            </w:tcBorders>
            <w:shd w:val="clear" w:color="000000" w:fill="FFC000"/>
            <w:noWrap/>
            <w:vAlign w:val="center"/>
            <w:hideMark/>
          </w:tcPr>
          <w:p w14:paraId="50530FE1" w14:textId="77777777" w:rsidR="00041692" w:rsidRPr="00D67103" w:rsidRDefault="00041692" w:rsidP="00641AF1">
            <w:pPr>
              <w:spacing w:after="0" w:line="240" w:lineRule="auto"/>
              <w:jc w:val="center"/>
              <w:rPr>
                <w:rFonts w:ascii="Arial" w:eastAsia="Times New Roman" w:hAnsi="Arial" w:cs="Arial"/>
                <w:color w:val="000000"/>
                <w:lang w:eastAsia="en-GB"/>
              </w:rPr>
            </w:pPr>
            <w:r w:rsidRPr="00D67103">
              <w:rPr>
                <w:rFonts w:ascii="Arial" w:eastAsia="Times New Roman" w:hAnsi="Arial" w:cs="Arial"/>
                <w:color w:val="000000"/>
                <w:lang w:eastAsia="en-GB"/>
              </w:rPr>
              <w:t>10</w:t>
            </w:r>
          </w:p>
        </w:tc>
      </w:tr>
      <w:tr w:rsidR="00041692" w:rsidRPr="00D67103" w14:paraId="0071500D" w14:textId="77777777" w:rsidTr="00641AF1">
        <w:trPr>
          <w:trHeight w:val="285"/>
        </w:trPr>
        <w:tc>
          <w:tcPr>
            <w:tcW w:w="292" w:type="pct"/>
            <w:vMerge/>
            <w:tcBorders>
              <w:top w:val="single" w:sz="4" w:space="0" w:color="auto"/>
              <w:left w:val="single" w:sz="4" w:space="0" w:color="auto"/>
              <w:bottom w:val="single" w:sz="4" w:space="0" w:color="auto"/>
              <w:right w:val="single" w:sz="4" w:space="0" w:color="auto"/>
            </w:tcBorders>
            <w:vAlign w:val="center"/>
            <w:hideMark/>
          </w:tcPr>
          <w:p w14:paraId="7B1F3971" w14:textId="77777777" w:rsidR="00041692" w:rsidRPr="00D67103" w:rsidRDefault="00041692" w:rsidP="00641AF1">
            <w:pPr>
              <w:spacing w:after="0" w:line="240" w:lineRule="auto"/>
              <w:rPr>
                <w:rFonts w:ascii="Arial" w:eastAsia="Times New Roman" w:hAnsi="Arial" w:cs="Arial"/>
                <w:b/>
                <w:bCs/>
                <w:color w:val="000000"/>
                <w:lang w:eastAsia="en-GB"/>
              </w:rPr>
            </w:pPr>
          </w:p>
        </w:tc>
        <w:tc>
          <w:tcPr>
            <w:tcW w:w="957" w:type="pct"/>
            <w:tcBorders>
              <w:top w:val="single" w:sz="4" w:space="0" w:color="auto"/>
              <w:left w:val="single" w:sz="4" w:space="0" w:color="auto"/>
              <w:bottom w:val="single" w:sz="4" w:space="0" w:color="auto"/>
              <w:right w:val="single" w:sz="4" w:space="0" w:color="auto"/>
            </w:tcBorders>
            <w:noWrap/>
            <w:vAlign w:val="bottom"/>
            <w:hideMark/>
          </w:tcPr>
          <w:p w14:paraId="77EB8D19" w14:textId="77777777" w:rsidR="00041692" w:rsidRPr="00D67103" w:rsidRDefault="00041692" w:rsidP="00641AF1">
            <w:pPr>
              <w:spacing w:after="0" w:line="240" w:lineRule="auto"/>
              <w:rPr>
                <w:rFonts w:ascii="Arial" w:eastAsia="Times New Roman" w:hAnsi="Arial" w:cs="Arial"/>
                <w:b/>
                <w:bCs/>
                <w:color w:val="000000"/>
                <w:lang w:eastAsia="en-GB"/>
              </w:rPr>
            </w:pPr>
            <w:r w:rsidRPr="00D67103">
              <w:rPr>
                <w:rFonts w:ascii="Arial" w:eastAsia="Times New Roman" w:hAnsi="Arial" w:cs="Arial"/>
                <w:b/>
                <w:bCs/>
                <w:color w:val="000000"/>
                <w:lang w:eastAsia="en-GB"/>
              </w:rPr>
              <w:t>Insignificant (1)</w:t>
            </w:r>
          </w:p>
        </w:tc>
        <w:tc>
          <w:tcPr>
            <w:tcW w:w="750" w:type="pct"/>
            <w:tcBorders>
              <w:top w:val="single" w:sz="4" w:space="0" w:color="auto"/>
              <w:left w:val="single" w:sz="4" w:space="0" w:color="auto"/>
              <w:bottom w:val="single" w:sz="4" w:space="0" w:color="auto"/>
              <w:right w:val="single" w:sz="4" w:space="0" w:color="auto"/>
            </w:tcBorders>
            <w:shd w:val="clear" w:color="000000" w:fill="92D050"/>
            <w:noWrap/>
            <w:vAlign w:val="center"/>
            <w:hideMark/>
          </w:tcPr>
          <w:p w14:paraId="2290EB66" w14:textId="77777777" w:rsidR="00041692" w:rsidRPr="00D67103" w:rsidRDefault="00041692" w:rsidP="00641AF1">
            <w:pPr>
              <w:spacing w:after="0" w:line="240" w:lineRule="auto"/>
              <w:jc w:val="center"/>
              <w:rPr>
                <w:rFonts w:ascii="Arial" w:eastAsia="Times New Roman" w:hAnsi="Arial" w:cs="Arial"/>
                <w:color w:val="000000"/>
                <w:lang w:eastAsia="en-GB"/>
              </w:rPr>
            </w:pPr>
            <w:r w:rsidRPr="00D67103">
              <w:rPr>
                <w:rFonts w:ascii="Arial" w:eastAsia="Times New Roman" w:hAnsi="Arial" w:cs="Arial"/>
                <w:color w:val="000000"/>
                <w:lang w:eastAsia="en-GB"/>
              </w:rPr>
              <w:t>1</w:t>
            </w:r>
          </w:p>
        </w:tc>
        <w:tc>
          <w:tcPr>
            <w:tcW w:w="750" w:type="pct"/>
            <w:tcBorders>
              <w:top w:val="single" w:sz="4" w:space="0" w:color="auto"/>
              <w:left w:val="single" w:sz="4" w:space="0" w:color="auto"/>
              <w:bottom w:val="single" w:sz="4" w:space="0" w:color="auto"/>
              <w:right w:val="single" w:sz="4" w:space="0" w:color="auto"/>
            </w:tcBorders>
            <w:shd w:val="clear" w:color="000000" w:fill="92D050"/>
            <w:noWrap/>
            <w:vAlign w:val="center"/>
            <w:hideMark/>
          </w:tcPr>
          <w:p w14:paraId="2CA37083" w14:textId="77777777" w:rsidR="00041692" w:rsidRPr="00D67103" w:rsidRDefault="00041692" w:rsidP="00641AF1">
            <w:pPr>
              <w:spacing w:after="0" w:line="240" w:lineRule="auto"/>
              <w:jc w:val="center"/>
              <w:rPr>
                <w:rFonts w:ascii="Arial" w:eastAsia="Times New Roman" w:hAnsi="Arial" w:cs="Arial"/>
                <w:color w:val="000000"/>
                <w:lang w:eastAsia="en-GB"/>
              </w:rPr>
            </w:pPr>
            <w:r w:rsidRPr="00D67103">
              <w:rPr>
                <w:rFonts w:ascii="Arial" w:eastAsia="Times New Roman" w:hAnsi="Arial" w:cs="Arial"/>
                <w:color w:val="000000"/>
                <w:lang w:eastAsia="en-GB"/>
              </w:rPr>
              <w:t>2</w:t>
            </w:r>
          </w:p>
        </w:tc>
        <w:tc>
          <w:tcPr>
            <w:tcW w:w="750" w:type="pct"/>
            <w:tcBorders>
              <w:top w:val="single" w:sz="4" w:space="0" w:color="auto"/>
              <w:left w:val="single" w:sz="4" w:space="0" w:color="auto"/>
              <w:bottom w:val="single" w:sz="4" w:space="0" w:color="auto"/>
              <w:right w:val="single" w:sz="4" w:space="0" w:color="auto"/>
            </w:tcBorders>
            <w:shd w:val="clear" w:color="000000" w:fill="92D050"/>
            <w:noWrap/>
            <w:vAlign w:val="center"/>
            <w:hideMark/>
          </w:tcPr>
          <w:p w14:paraId="15201DDF" w14:textId="77777777" w:rsidR="00041692" w:rsidRPr="00D67103" w:rsidRDefault="00041692" w:rsidP="00641AF1">
            <w:pPr>
              <w:spacing w:after="0" w:line="240" w:lineRule="auto"/>
              <w:jc w:val="center"/>
              <w:rPr>
                <w:rFonts w:ascii="Arial" w:eastAsia="Times New Roman" w:hAnsi="Arial" w:cs="Arial"/>
                <w:color w:val="000000"/>
                <w:lang w:eastAsia="en-GB"/>
              </w:rPr>
            </w:pPr>
            <w:r w:rsidRPr="00D67103">
              <w:rPr>
                <w:rFonts w:ascii="Arial" w:eastAsia="Times New Roman" w:hAnsi="Arial" w:cs="Arial"/>
                <w:color w:val="000000"/>
                <w:lang w:eastAsia="en-GB"/>
              </w:rPr>
              <w:t>3</w:t>
            </w:r>
          </w:p>
        </w:tc>
        <w:tc>
          <w:tcPr>
            <w:tcW w:w="750" w:type="pct"/>
            <w:tcBorders>
              <w:top w:val="single" w:sz="4" w:space="0" w:color="auto"/>
              <w:left w:val="single" w:sz="4" w:space="0" w:color="auto"/>
              <w:bottom w:val="single" w:sz="4" w:space="0" w:color="auto"/>
              <w:right w:val="single" w:sz="4" w:space="0" w:color="auto"/>
            </w:tcBorders>
            <w:shd w:val="clear" w:color="000000" w:fill="92D050"/>
            <w:noWrap/>
            <w:vAlign w:val="center"/>
            <w:hideMark/>
          </w:tcPr>
          <w:p w14:paraId="0C26A40B" w14:textId="77777777" w:rsidR="00041692" w:rsidRPr="00D67103" w:rsidRDefault="00041692" w:rsidP="00641AF1">
            <w:pPr>
              <w:spacing w:after="0" w:line="240" w:lineRule="auto"/>
              <w:jc w:val="center"/>
              <w:rPr>
                <w:rFonts w:ascii="Arial" w:eastAsia="Times New Roman" w:hAnsi="Arial" w:cs="Arial"/>
                <w:color w:val="000000"/>
                <w:lang w:eastAsia="en-GB"/>
              </w:rPr>
            </w:pPr>
            <w:r w:rsidRPr="00D67103">
              <w:rPr>
                <w:rFonts w:ascii="Arial" w:eastAsia="Times New Roman" w:hAnsi="Arial" w:cs="Arial"/>
                <w:color w:val="000000"/>
                <w:lang w:eastAsia="en-GB"/>
              </w:rPr>
              <w:t>4</w:t>
            </w:r>
          </w:p>
        </w:tc>
        <w:tc>
          <w:tcPr>
            <w:tcW w:w="750" w:type="pct"/>
            <w:tcBorders>
              <w:top w:val="single" w:sz="4" w:space="0" w:color="auto"/>
              <w:left w:val="single" w:sz="4" w:space="0" w:color="auto"/>
              <w:bottom w:val="single" w:sz="4" w:space="0" w:color="auto"/>
              <w:right w:val="single" w:sz="4" w:space="0" w:color="auto"/>
            </w:tcBorders>
            <w:shd w:val="clear" w:color="000000" w:fill="92D050"/>
            <w:noWrap/>
            <w:vAlign w:val="center"/>
            <w:hideMark/>
          </w:tcPr>
          <w:p w14:paraId="416FFE08" w14:textId="77777777" w:rsidR="00041692" w:rsidRPr="00D67103" w:rsidRDefault="00041692" w:rsidP="00641AF1">
            <w:pPr>
              <w:spacing w:after="0" w:line="240" w:lineRule="auto"/>
              <w:jc w:val="center"/>
              <w:rPr>
                <w:rFonts w:ascii="Arial" w:eastAsia="Times New Roman" w:hAnsi="Arial" w:cs="Arial"/>
                <w:color w:val="000000"/>
                <w:lang w:eastAsia="en-GB"/>
              </w:rPr>
            </w:pPr>
            <w:r w:rsidRPr="00D67103">
              <w:rPr>
                <w:rFonts w:ascii="Arial" w:eastAsia="Times New Roman" w:hAnsi="Arial" w:cs="Arial"/>
                <w:color w:val="000000"/>
                <w:lang w:eastAsia="en-GB"/>
              </w:rPr>
              <w:t>5</w:t>
            </w:r>
          </w:p>
        </w:tc>
      </w:tr>
      <w:tr w:rsidR="00041692" w:rsidRPr="00D67103" w14:paraId="31785847" w14:textId="77777777" w:rsidTr="00641AF1">
        <w:trPr>
          <w:trHeight w:val="285"/>
        </w:trPr>
        <w:tc>
          <w:tcPr>
            <w:tcW w:w="292" w:type="pct"/>
            <w:vMerge/>
            <w:tcBorders>
              <w:top w:val="single" w:sz="4" w:space="0" w:color="auto"/>
              <w:left w:val="single" w:sz="4" w:space="0" w:color="auto"/>
              <w:bottom w:val="single" w:sz="4" w:space="0" w:color="auto"/>
              <w:right w:val="single" w:sz="4" w:space="0" w:color="auto"/>
            </w:tcBorders>
            <w:vAlign w:val="center"/>
            <w:hideMark/>
          </w:tcPr>
          <w:p w14:paraId="1618BFB8" w14:textId="77777777" w:rsidR="00041692" w:rsidRPr="00D67103" w:rsidRDefault="00041692" w:rsidP="00641AF1">
            <w:pPr>
              <w:spacing w:after="0" w:line="240" w:lineRule="auto"/>
              <w:rPr>
                <w:rFonts w:ascii="Arial" w:eastAsia="Times New Roman" w:hAnsi="Arial" w:cs="Arial"/>
                <w:b/>
                <w:bCs/>
                <w:color w:val="000000"/>
                <w:lang w:eastAsia="en-GB"/>
              </w:rPr>
            </w:pPr>
          </w:p>
        </w:tc>
        <w:tc>
          <w:tcPr>
            <w:tcW w:w="957" w:type="pct"/>
            <w:tcBorders>
              <w:top w:val="single" w:sz="4" w:space="0" w:color="auto"/>
              <w:left w:val="single" w:sz="4" w:space="0" w:color="auto"/>
              <w:bottom w:val="single" w:sz="4" w:space="0" w:color="auto"/>
              <w:right w:val="single" w:sz="4" w:space="0" w:color="auto"/>
            </w:tcBorders>
            <w:noWrap/>
            <w:vAlign w:val="bottom"/>
            <w:hideMark/>
          </w:tcPr>
          <w:p w14:paraId="4E7FA3C7" w14:textId="77777777" w:rsidR="00041692" w:rsidRPr="00D67103" w:rsidRDefault="00041692" w:rsidP="00641AF1">
            <w:pPr>
              <w:spacing w:after="0" w:line="240" w:lineRule="auto"/>
              <w:jc w:val="center"/>
              <w:rPr>
                <w:rFonts w:ascii="Arial" w:eastAsia="Times New Roman" w:hAnsi="Arial" w:cs="Arial"/>
                <w:color w:val="000000"/>
                <w:lang w:eastAsia="en-GB"/>
              </w:rPr>
            </w:pPr>
          </w:p>
        </w:tc>
        <w:tc>
          <w:tcPr>
            <w:tcW w:w="750" w:type="pct"/>
            <w:tcBorders>
              <w:top w:val="single" w:sz="4" w:space="0" w:color="auto"/>
              <w:left w:val="single" w:sz="4" w:space="0" w:color="auto"/>
              <w:bottom w:val="single" w:sz="4" w:space="0" w:color="auto"/>
              <w:right w:val="single" w:sz="4" w:space="0" w:color="auto"/>
            </w:tcBorders>
            <w:noWrap/>
            <w:vAlign w:val="center"/>
            <w:hideMark/>
          </w:tcPr>
          <w:p w14:paraId="11BAD589" w14:textId="77777777" w:rsidR="00041692" w:rsidRPr="00D67103" w:rsidRDefault="00041692" w:rsidP="00641AF1">
            <w:pPr>
              <w:spacing w:after="0" w:line="240" w:lineRule="auto"/>
              <w:jc w:val="center"/>
              <w:rPr>
                <w:rFonts w:ascii="Arial" w:eastAsia="Times New Roman" w:hAnsi="Arial" w:cs="Arial"/>
                <w:b/>
                <w:bCs/>
                <w:color w:val="000000"/>
                <w:lang w:eastAsia="en-GB"/>
              </w:rPr>
            </w:pPr>
            <w:r w:rsidRPr="00D67103">
              <w:rPr>
                <w:rFonts w:ascii="Arial" w:eastAsia="Times New Roman" w:hAnsi="Arial" w:cs="Arial"/>
                <w:b/>
                <w:bCs/>
                <w:color w:val="000000"/>
                <w:lang w:eastAsia="en-GB"/>
              </w:rPr>
              <w:t>Rare (1)</w:t>
            </w:r>
          </w:p>
        </w:tc>
        <w:tc>
          <w:tcPr>
            <w:tcW w:w="750" w:type="pct"/>
            <w:tcBorders>
              <w:top w:val="single" w:sz="4" w:space="0" w:color="auto"/>
              <w:left w:val="single" w:sz="4" w:space="0" w:color="auto"/>
              <w:bottom w:val="single" w:sz="4" w:space="0" w:color="auto"/>
              <w:right w:val="single" w:sz="4" w:space="0" w:color="auto"/>
            </w:tcBorders>
            <w:noWrap/>
            <w:vAlign w:val="center"/>
            <w:hideMark/>
          </w:tcPr>
          <w:p w14:paraId="479EA875" w14:textId="77777777" w:rsidR="00041692" w:rsidRPr="00D67103" w:rsidRDefault="00041692" w:rsidP="00641AF1">
            <w:pPr>
              <w:spacing w:after="0" w:line="240" w:lineRule="auto"/>
              <w:jc w:val="center"/>
              <w:rPr>
                <w:rFonts w:ascii="Arial" w:eastAsia="Times New Roman" w:hAnsi="Arial" w:cs="Arial"/>
                <w:b/>
                <w:bCs/>
                <w:color w:val="000000"/>
                <w:lang w:eastAsia="en-GB"/>
              </w:rPr>
            </w:pPr>
            <w:r w:rsidRPr="00D67103">
              <w:rPr>
                <w:rFonts w:ascii="Arial" w:eastAsia="Times New Roman" w:hAnsi="Arial" w:cs="Arial"/>
                <w:b/>
                <w:bCs/>
                <w:color w:val="000000"/>
                <w:lang w:eastAsia="en-GB"/>
              </w:rPr>
              <w:t>Unlikely (2)</w:t>
            </w:r>
          </w:p>
        </w:tc>
        <w:tc>
          <w:tcPr>
            <w:tcW w:w="750" w:type="pct"/>
            <w:tcBorders>
              <w:top w:val="single" w:sz="4" w:space="0" w:color="auto"/>
              <w:left w:val="single" w:sz="4" w:space="0" w:color="auto"/>
              <w:bottom w:val="single" w:sz="4" w:space="0" w:color="auto"/>
              <w:right w:val="single" w:sz="4" w:space="0" w:color="auto"/>
            </w:tcBorders>
            <w:noWrap/>
            <w:vAlign w:val="center"/>
            <w:hideMark/>
          </w:tcPr>
          <w:p w14:paraId="2CB1797B" w14:textId="77777777" w:rsidR="00041692" w:rsidRPr="00D67103" w:rsidRDefault="00041692" w:rsidP="00641AF1">
            <w:pPr>
              <w:spacing w:after="0" w:line="240" w:lineRule="auto"/>
              <w:jc w:val="center"/>
              <w:rPr>
                <w:rFonts w:ascii="Arial" w:eastAsia="Times New Roman" w:hAnsi="Arial" w:cs="Arial"/>
                <w:b/>
                <w:bCs/>
                <w:color w:val="000000"/>
                <w:lang w:eastAsia="en-GB"/>
              </w:rPr>
            </w:pPr>
            <w:r w:rsidRPr="00D67103">
              <w:rPr>
                <w:rFonts w:ascii="Arial" w:eastAsia="Times New Roman" w:hAnsi="Arial" w:cs="Arial"/>
                <w:b/>
                <w:bCs/>
                <w:color w:val="000000"/>
                <w:lang w:eastAsia="en-GB"/>
              </w:rPr>
              <w:t>Possible (3)</w:t>
            </w:r>
          </w:p>
        </w:tc>
        <w:tc>
          <w:tcPr>
            <w:tcW w:w="750" w:type="pct"/>
            <w:tcBorders>
              <w:top w:val="single" w:sz="4" w:space="0" w:color="auto"/>
              <w:left w:val="single" w:sz="4" w:space="0" w:color="auto"/>
              <w:bottom w:val="single" w:sz="4" w:space="0" w:color="auto"/>
              <w:right w:val="single" w:sz="4" w:space="0" w:color="auto"/>
            </w:tcBorders>
            <w:noWrap/>
            <w:vAlign w:val="center"/>
            <w:hideMark/>
          </w:tcPr>
          <w:p w14:paraId="2F8E2985" w14:textId="77777777" w:rsidR="00041692" w:rsidRPr="00D67103" w:rsidRDefault="00041692" w:rsidP="00641AF1">
            <w:pPr>
              <w:spacing w:after="0" w:line="240" w:lineRule="auto"/>
              <w:jc w:val="center"/>
              <w:rPr>
                <w:rFonts w:ascii="Arial" w:eastAsia="Times New Roman" w:hAnsi="Arial" w:cs="Arial"/>
                <w:b/>
                <w:bCs/>
                <w:color w:val="000000"/>
                <w:lang w:eastAsia="en-GB"/>
              </w:rPr>
            </w:pPr>
            <w:r w:rsidRPr="00D67103">
              <w:rPr>
                <w:rFonts w:ascii="Arial" w:eastAsia="Times New Roman" w:hAnsi="Arial" w:cs="Arial"/>
                <w:b/>
                <w:bCs/>
                <w:color w:val="000000"/>
                <w:lang w:eastAsia="en-GB"/>
              </w:rPr>
              <w:t>Likely (4)</w:t>
            </w:r>
          </w:p>
        </w:tc>
        <w:tc>
          <w:tcPr>
            <w:tcW w:w="750" w:type="pct"/>
            <w:tcBorders>
              <w:top w:val="single" w:sz="4" w:space="0" w:color="auto"/>
              <w:left w:val="single" w:sz="4" w:space="0" w:color="auto"/>
              <w:bottom w:val="single" w:sz="4" w:space="0" w:color="auto"/>
              <w:right w:val="single" w:sz="4" w:space="0" w:color="auto"/>
            </w:tcBorders>
            <w:noWrap/>
            <w:vAlign w:val="center"/>
            <w:hideMark/>
          </w:tcPr>
          <w:p w14:paraId="7BDB91E1" w14:textId="77777777" w:rsidR="00041692" w:rsidRPr="00D67103" w:rsidRDefault="00041692" w:rsidP="00641AF1">
            <w:pPr>
              <w:spacing w:after="0" w:line="240" w:lineRule="auto"/>
              <w:jc w:val="center"/>
              <w:rPr>
                <w:rFonts w:ascii="Arial" w:eastAsia="Times New Roman" w:hAnsi="Arial" w:cs="Arial"/>
                <w:b/>
                <w:bCs/>
                <w:color w:val="000000"/>
                <w:lang w:eastAsia="en-GB"/>
              </w:rPr>
            </w:pPr>
            <w:r w:rsidRPr="00D67103">
              <w:rPr>
                <w:rFonts w:ascii="Arial" w:eastAsia="Times New Roman" w:hAnsi="Arial" w:cs="Arial"/>
                <w:b/>
                <w:bCs/>
                <w:color w:val="000000"/>
                <w:lang w:eastAsia="en-GB"/>
              </w:rPr>
              <w:t>Almost Certain (5)</w:t>
            </w:r>
          </w:p>
        </w:tc>
      </w:tr>
      <w:tr w:rsidR="00041692" w:rsidRPr="00D67103" w14:paraId="0A325DF9" w14:textId="77777777" w:rsidTr="00641AF1">
        <w:trPr>
          <w:trHeight w:val="430"/>
        </w:trPr>
        <w:tc>
          <w:tcPr>
            <w:tcW w:w="292" w:type="pct"/>
            <w:vMerge/>
            <w:tcBorders>
              <w:top w:val="single" w:sz="4" w:space="0" w:color="auto"/>
              <w:left w:val="single" w:sz="4" w:space="0" w:color="auto"/>
              <w:bottom w:val="single" w:sz="4" w:space="0" w:color="auto"/>
              <w:right w:val="single" w:sz="4" w:space="0" w:color="auto"/>
            </w:tcBorders>
            <w:vAlign w:val="center"/>
            <w:hideMark/>
          </w:tcPr>
          <w:p w14:paraId="70DF793A" w14:textId="77777777" w:rsidR="00041692" w:rsidRPr="00D67103" w:rsidRDefault="00041692" w:rsidP="00641AF1">
            <w:pPr>
              <w:spacing w:after="0" w:line="240" w:lineRule="auto"/>
              <w:rPr>
                <w:rFonts w:ascii="Arial" w:eastAsia="Times New Roman" w:hAnsi="Arial" w:cs="Arial"/>
                <w:b/>
                <w:bCs/>
                <w:color w:val="000000"/>
                <w:lang w:eastAsia="en-GB"/>
              </w:rPr>
            </w:pPr>
          </w:p>
        </w:tc>
        <w:tc>
          <w:tcPr>
            <w:tcW w:w="4708" w:type="pct"/>
            <w:gridSpan w:val="6"/>
            <w:tcBorders>
              <w:top w:val="single" w:sz="4" w:space="0" w:color="auto"/>
              <w:left w:val="single" w:sz="4" w:space="0" w:color="auto"/>
              <w:bottom w:val="single" w:sz="4" w:space="0" w:color="auto"/>
              <w:right w:val="nil"/>
            </w:tcBorders>
            <w:noWrap/>
            <w:vAlign w:val="center"/>
            <w:hideMark/>
          </w:tcPr>
          <w:p w14:paraId="483A9351" w14:textId="77777777" w:rsidR="00041692" w:rsidRPr="00D67103" w:rsidRDefault="00041692" w:rsidP="00641AF1">
            <w:pPr>
              <w:spacing w:after="0" w:line="240" w:lineRule="auto"/>
              <w:jc w:val="center"/>
              <w:rPr>
                <w:rFonts w:ascii="Arial" w:eastAsia="Times New Roman" w:hAnsi="Arial" w:cs="Arial"/>
                <w:b/>
                <w:bCs/>
                <w:color w:val="000000"/>
                <w:lang w:eastAsia="en-GB"/>
              </w:rPr>
            </w:pPr>
            <w:r w:rsidRPr="00D67103">
              <w:rPr>
                <w:rFonts w:ascii="Arial" w:eastAsia="Times New Roman" w:hAnsi="Arial" w:cs="Arial"/>
                <w:b/>
                <w:bCs/>
                <w:color w:val="000000"/>
                <w:lang w:eastAsia="en-GB"/>
              </w:rPr>
              <w:t>Likelihood</w:t>
            </w:r>
          </w:p>
        </w:tc>
      </w:tr>
    </w:tbl>
    <w:p w14:paraId="494BE13D" w14:textId="099D51D7" w:rsidR="00041692" w:rsidRDefault="00013B62" w:rsidP="0009461E">
      <w:pPr>
        <w:spacing w:after="240" w:line="240" w:lineRule="auto"/>
        <w:rPr>
          <w:rFonts w:ascii="Arial" w:hAnsi="Arial" w:cs="Arial"/>
          <w:bCs/>
          <w:sz w:val="20"/>
          <w:szCs w:val="20"/>
        </w:rPr>
      </w:pPr>
      <w:r>
        <w:rPr>
          <w:rFonts w:ascii="Arial" w:hAnsi="Arial" w:cs="Arial"/>
          <w:bCs/>
          <w:sz w:val="20"/>
          <w:szCs w:val="20"/>
        </w:rPr>
        <w:t>Note: A ‘red’ rating indicates a high risk, ‘amber’ indicates a medium risk, ‘green’ indicates a low risk.</w:t>
      </w:r>
    </w:p>
    <w:p w14:paraId="73596C5C" w14:textId="1B03CCA8" w:rsidR="004361C1" w:rsidRPr="00894753" w:rsidRDefault="00894753" w:rsidP="00894753">
      <w:pPr>
        <w:pStyle w:val="ListParagraph"/>
        <w:numPr>
          <w:ilvl w:val="0"/>
          <w:numId w:val="13"/>
        </w:numPr>
        <w:spacing w:after="120" w:line="240" w:lineRule="auto"/>
        <w:rPr>
          <w:bCs/>
          <w:i/>
          <w:sz w:val="20"/>
          <w:szCs w:val="20"/>
        </w:rPr>
      </w:pPr>
      <w:r>
        <w:rPr>
          <w:bCs/>
          <w:i/>
          <w:sz w:val="20"/>
          <w:szCs w:val="20"/>
        </w:rPr>
        <w:t>Please complete the following table</w:t>
      </w:r>
      <w:r w:rsidR="00F84FB8">
        <w:rPr>
          <w:bCs/>
          <w:i/>
          <w:sz w:val="20"/>
          <w:szCs w:val="20"/>
        </w:rPr>
        <w:t xml:space="preserve"> and enter the ‘</w:t>
      </w:r>
      <w:r w:rsidR="006468AA">
        <w:rPr>
          <w:bCs/>
          <w:i/>
          <w:sz w:val="20"/>
          <w:szCs w:val="20"/>
        </w:rPr>
        <w:t>financial/reputational</w:t>
      </w:r>
      <w:r w:rsidR="00F84FB8">
        <w:rPr>
          <w:bCs/>
          <w:i/>
          <w:sz w:val="20"/>
          <w:szCs w:val="20"/>
        </w:rPr>
        <w:t xml:space="preserve"> impact</w:t>
      </w:r>
      <w:r>
        <w:rPr>
          <w:bCs/>
          <w:i/>
          <w:sz w:val="20"/>
          <w:szCs w:val="20"/>
        </w:rPr>
        <w:t xml:space="preserve"> risk</w:t>
      </w:r>
      <w:r w:rsidR="00F84FB8">
        <w:rPr>
          <w:bCs/>
          <w:i/>
          <w:sz w:val="20"/>
          <w:szCs w:val="20"/>
        </w:rPr>
        <w:t>’</w:t>
      </w:r>
      <w:r>
        <w:rPr>
          <w:bCs/>
          <w:i/>
          <w:sz w:val="20"/>
          <w:szCs w:val="20"/>
        </w:rPr>
        <w:t xml:space="preserve"> in</w:t>
      </w:r>
      <w:r w:rsidR="00046651">
        <w:rPr>
          <w:bCs/>
          <w:i/>
          <w:sz w:val="20"/>
          <w:szCs w:val="20"/>
        </w:rPr>
        <w:t xml:space="preserve"> section 6 of the Risk Register where you should also elaborate on the risk assessment in more detail.</w:t>
      </w:r>
    </w:p>
    <w:tbl>
      <w:tblPr>
        <w:tblStyle w:val="TableGrid"/>
        <w:tblW w:w="0" w:type="auto"/>
        <w:tblLook w:val="04A0" w:firstRow="1" w:lastRow="0" w:firstColumn="1" w:lastColumn="0" w:noHBand="0" w:noVBand="1"/>
      </w:tblPr>
      <w:tblGrid>
        <w:gridCol w:w="6286"/>
        <w:gridCol w:w="3304"/>
      </w:tblGrid>
      <w:tr w:rsidR="00D31C61" w:rsidRPr="004361C1" w14:paraId="2EEA94F5" w14:textId="77777777" w:rsidTr="00F84FB8">
        <w:tc>
          <w:tcPr>
            <w:tcW w:w="0" w:type="auto"/>
          </w:tcPr>
          <w:p w14:paraId="600D187F" w14:textId="56895148" w:rsidR="00D31C61" w:rsidRPr="004361C1" w:rsidRDefault="00D31C61" w:rsidP="00894753">
            <w:pPr>
              <w:rPr>
                <w:rFonts w:ascii="Arial" w:hAnsi="Arial" w:cs="Arial"/>
                <w:bCs/>
                <w:sz w:val="20"/>
                <w:szCs w:val="20"/>
              </w:rPr>
            </w:pPr>
            <w:r w:rsidRPr="004361C1">
              <w:rPr>
                <w:rFonts w:ascii="Arial" w:hAnsi="Arial" w:cs="Arial"/>
                <w:bCs/>
                <w:sz w:val="20"/>
                <w:szCs w:val="20"/>
              </w:rPr>
              <w:t xml:space="preserve">The impact of a </w:t>
            </w:r>
            <w:r>
              <w:rPr>
                <w:rFonts w:ascii="Arial" w:hAnsi="Arial" w:cs="Arial"/>
                <w:bCs/>
                <w:sz w:val="20"/>
                <w:szCs w:val="20"/>
              </w:rPr>
              <w:t>‘worst case scenario’</w:t>
            </w:r>
            <w:r w:rsidRPr="004361C1">
              <w:rPr>
                <w:rFonts w:ascii="Arial" w:hAnsi="Arial" w:cs="Arial"/>
                <w:bCs/>
                <w:sz w:val="20"/>
                <w:szCs w:val="20"/>
              </w:rPr>
              <w:t xml:space="preserve"> is assessed as:</w:t>
            </w:r>
          </w:p>
        </w:tc>
        <w:tc>
          <w:tcPr>
            <w:tcW w:w="0" w:type="auto"/>
          </w:tcPr>
          <w:p w14:paraId="71719EEB" w14:textId="77777777" w:rsidR="00D31C61" w:rsidRPr="004361C1" w:rsidRDefault="00D31C61" w:rsidP="004F26F7">
            <w:pPr>
              <w:rPr>
                <w:rFonts w:ascii="Arial" w:hAnsi="Arial" w:cs="Arial"/>
                <w:bCs/>
                <w:sz w:val="20"/>
                <w:szCs w:val="20"/>
              </w:rPr>
            </w:pPr>
            <w:r w:rsidRPr="004361C1">
              <w:rPr>
                <w:rFonts w:ascii="Arial" w:hAnsi="Arial" w:cs="Arial"/>
                <w:bCs/>
              </w:rPr>
              <w:t xml:space="preserve">1 </w:t>
            </w:r>
            <w:sdt>
              <w:sdtPr>
                <w:rPr>
                  <w:rFonts w:ascii="Arial" w:hAnsi="Arial" w:cs="Arial"/>
                  <w:bCs/>
                </w:rPr>
                <w:id w:val="-1886702535"/>
                <w14:checkbox>
                  <w14:checked w14:val="0"/>
                  <w14:checkedState w14:val="2612" w14:font="MS Gothic"/>
                  <w14:uncheckedState w14:val="2610" w14:font="MS Gothic"/>
                </w14:checkbox>
              </w:sdtPr>
              <w:sdtEndPr/>
              <w:sdtContent>
                <w:r w:rsidRPr="004361C1">
                  <w:rPr>
                    <w:rFonts w:ascii="Segoe UI Symbol" w:eastAsia="MS Gothic" w:hAnsi="Segoe UI Symbol" w:cs="Segoe UI Symbol"/>
                    <w:bCs/>
                  </w:rPr>
                  <w:t>☐</w:t>
                </w:r>
              </w:sdtContent>
            </w:sdt>
            <w:r w:rsidRPr="004361C1">
              <w:rPr>
                <w:rFonts w:ascii="Arial" w:hAnsi="Arial" w:cs="Arial"/>
                <w:bCs/>
              </w:rPr>
              <w:t xml:space="preserve">     2 </w:t>
            </w:r>
            <w:sdt>
              <w:sdtPr>
                <w:rPr>
                  <w:rFonts w:ascii="Arial" w:hAnsi="Arial" w:cs="Arial"/>
                  <w:bCs/>
                </w:rPr>
                <w:id w:val="-1093698982"/>
                <w14:checkbox>
                  <w14:checked w14:val="0"/>
                  <w14:checkedState w14:val="2612" w14:font="MS Gothic"/>
                  <w14:uncheckedState w14:val="2610" w14:font="MS Gothic"/>
                </w14:checkbox>
              </w:sdtPr>
              <w:sdtEndPr/>
              <w:sdtContent>
                <w:r w:rsidRPr="004361C1">
                  <w:rPr>
                    <w:rFonts w:ascii="Segoe UI Symbol" w:eastAsia="MS Gothic" w:hAnsi="Segoe UI Symbol" w:cs="Segoe UI Symbol"/>
                    <w:bCs/>
                  </w:rPr>
                  <w:t>☐</w:t>
                </w:r>
              </w:sdtContent>
            </w:sdt>
            <w:r w:rsidRPr="004361C1">
              <w:rPr>
                <w:rFonts w:ascii="Arial" w:hAnsi="Arial" w:cs="Arial"/>
                <w:bCs/>
              </w:rPr>
              <w:t xml:space="preserve">     3 </w:t>
            </w:r>
            <w:sdt>
              <w:sdtPr>
                <w:rPr>
                  <w:rFonts w:ascii="Arial" w:hAnsi="Arial" w:cs="Arial"/>
                  <w:bCs/>
                </w:rPr>
                <w:id w:val="1003398177"/>
                <w14:checkbox>
                  <w14:checked w14:val="0"/>
                  <w14:checkedState w14:val="2612" w14:font="MS Gothic"/>
                  <w14:uncheckedState w14:val="2610" w14:font="MS Gothic"/>
                </w14:checkbox>
              </w:sdtPr>
              <w:sdtEndPr/>
              <w:sdtContent>
                <w:r w:rsidRPr="004361C1">
                  <w:rPr>
                    <w:rFonts w:ascii="Segoe UI Symbol" w:eastAsia="MS Gothic" w:hAnsi="Segoe UI Symbol" w:cs="Segoe UI Symbol"/>
                    <w:bCs/>
                  </w:rPr>
                  <w:t>☐</w:t>
                </w:r>
              </w:sdtContent>
            </w:sdt>
            <w:r w:rsidRPr="004361C1">
              <w:rPr>
                <w:rFonts w:ascii="Arial" w:hAnsi="Arial" w:cs="Arial"/>
                <w:bCs/>
              </w:rPr>
              <w:t xml:space="preserve">     4 </w:t>
            </w:r>
            <w:sdt>
              <w:sdtPr>
                <w:rPr>
                  <w:rFonts w:ascii="Arial" w:hAnsi="Arial" w:cs="Arial"/>
                  <w:bCs/>
                </w:rPr>
                <w:id w:val="426391999"/>
                <w14:checkbox>
                  <w14:checked w14:val="0"/>
                  <w14:checkedState w14:val="2612" w14:font="MS Gothic"/>
                  <w14:uncheckedState w14:val="2610" w14:font="MS Gothic"/>
                </w14:checkbox>
              </w:sdtPr>
              <w:sdtEndPr/>
              <w:sdtContent>
                <w:r w:rsidRPr="004361C1">
                  <w:rPr>
                    <w:rFonts w:ascii="Segoe UI Symbol" w:eastAsia="MS Gothic" w:hAnsi="Segoe UI Symbol" w:cs="Segoe UI Symbol"/>
                    <w:bCs/>
                  </w:rPr>
                  <w:t>☐</w:t>
                </w:r>
              </w:sdtContent>
            </w:sdt>
            <w:r w:rsidRPr="004361C1">
              <w:rPr>
                <w:rFonts w:ascii="Arial" w:hAnsi="Arial" w:cs="Arial"/>
                <w:bCs/>
              </w:rPr>
              <w:t xml:space="preserve">     5 </w:t>
            </w:r>
            <w:sdt>
              <w:sdtPr>
                <w:rPr>
                  <w:rFonts w:ascii="Arial" w:hAnsi="Arial" w:cs="Arial"/>
                  <w:bCs/>
                </w:rPr>
                <w:id w:val="-459341346"/>
                <w14:checkbox>
                  <w14:checked w14:val="0"/>
                  <w14:checkedState w14:val="2612" w14:font="MS Gothic"/>
                  <w14:uncheckedState w14:val="2610" w14:font="MS Gothic"/>
                </w14:checkbox>
              </w:sdtPr>
              <w:sdtEndPr/>
              <w:sdtContent>
                <w:r w:rsidRPr="004361C1">
                  <w:rPr>
                    <w:rFonts w:ascii="Segoe UI Symbol" w:eastAsia="MS Gothic" w:hAnsi="Segoe UI Symbol" w:cs="Segoe UI Symbol"/>
                    <w:bCs/>
                  </w:rPr>
                  <w:t>☐</w:t>
                </w:r>
              </w:sdtContent>
            </w:sdt>
          </w:p>
        </w:tc>
      </w:tr>
      <w:tr w:rsidR="00D31C61" w:rsidRPr="004361C1" w14:paraId="54BE204D" w14:textId="77777777" w:rsidTr="00F84FB8">
        <w:tc>
          <w:tcPr>
            <w:tcW w:w="0" w:type="auto"/>
          </w:tcPr>
          <w:p w14:paraId="786150F2" w14:textId="5C84E291" w:rsidR="00D31C61" w:rsidRPr="004361C1" w:rsidRDefault="00D31C61" w:rsidP="00D31C61">
            <w:pPr>
              <w:rPr>
                <w:rFonts w:ascii="Arial" w:hAnsi="Arial" w:cs="Arial"/>
                <w:bCs/>
                <w:sz w:val="20"/>
                <w:szCs w:val="20"/>
              </w:rPr>
            </w:pPr>
            <w:r w:rsidRPr="004361C1">
              <w:rPr>
                <w:rFonts w:ascii="Arial" w:hAnsi="Arial" w:cs="Arial"/>
                <w:bCs/>
                <w:sz w:val="20"/>
                <w:szCs w:val="20"/>
              </w:rPr>
              <w:t xml:space="preserve">The likelihood of </w:t>
            </w:r>
            <w:r>
              <w:rPr>
                <w:rFonts w:ascii="Arial" w:hAnsi="Arial" w:cs="Arial"/>
                <w:bCs/>
                <w:sz w:val="20"/>
                <w:szCs w:val="20"/>
              </w:rPr>
              <w:t xml:space="preserve">this </w:t>
            </w:r>
            <w:r w:rsidRPr="004361C1">
              <w:rPr>
                <w:rFonts w:ascii="Arial" w:hAnsi="Arial" w:cs="Arial"/>
                <w:bCs/>
                <w:sz w:val="20"/>
                <w:szCs w:val="20"/>
              </w:rPr>
              <w:t xml:space="preserve">impact </w:t>
            </w:r>
            <w:r>
              <w:rPr>
                <w:rFonts w:ascii="Arial" w:hAnsi="Arial" w:cs="Arial"/>
                <w:bCs/>
                <w:sz w:val="20"/>
                <w:szCs w:val="20"/>
              </w:rPr>
              <w:t xml:space="preserve">occurring </w:t>
            </w:r>
            <w:r w:rsidRPr="004361C1">
              <w:rPr>
                <w:rFonts w:ascii="Arial" w:hAnsi="Arial" w:cs="Arial"/>
                <w:bCs/>
                <w:sz w:val="20"/>
                <w:szCs w:val="20"/>
              </w:rPr>
              <w:t>is assessed as:</w:t>
            </w:r>
          </w:p>
        </w:tc>
        <w:tc>
          <w:tcPr>
            <w:tcW w:w="0" w:type="auto"/>
          </w:tcPr>
          <w:p w14:paraId="486B3ADE" w14:textId="77777777" w:rsidR="00D31C61" w:rsidRPr="004361C1" w:rsidRDefault="00D31C61" w:rsidP="004F26F7">
            <w:pPr>
              <w:rPr>
                <w:rFonts w:ascii="Arial" w:hAnsi="Arial" w:cs="Arial"/>
                <w:bCs/>
                <w:sz w:val="20"/>
                <w:szCs w:val="20"/>
              </w:rPr>
            </w:pPr>
            <w:r w:rsidRPr="004361C1">
              <w:rPr>
                <w:rFonts w:ascii="Arial" w:hAnsi="Arial" w:cs="Arial"/>
                <w:bCs/>
              </w:rPr>
              <w:t xml:space="preserve">1 </w:t>
            </w:r>
            <w:sdt>
              <w:sdtPr>
                <w:rPr>
                  <w:rFonts w:ascii="Arial" w:hAnsi="Arial" w:cs="Arial"/>
                  <w:bCs/>
                </w:rPr>
                <w:id w:val="994462818"/>
                <w14:checkbox>
                  <w14:checked w14:val="0"/>
                  <w14:checkedState w14:val="2612" w14:font="MS Gothic"/>
                  <w14:uncheckedState w14:val="2610" w14:font="MS Gothic"/>
                </w14:checkbox>
              </w:sdtPr>
              <w:sdtEndPr/>
              <w:sdtContent>
                <w:r w:rsidRPr="004361C1">
                  <w:rPr>
                    <w:rFonts w:ascii="Segoe UI Symbol" w:eastAsia="MS Gothic" w:hAnsi="Segoe UI Symbol" w:cs="Segoe UI Symbol"/>
                    <w:bCs/>
                  </w:rPr>
                  <w:t>☐</w:t>
                </w:r>
              </w:sdtContent>
            </w:sdt>
            <w:r w:rsidRPr="004361C1">
              <w:rPr>
                <w:rFonts w:ascii="Arial" w:hAnsi="Arial" w:cs="Arial"/>
                <w:bCs/>
              </w:rPr>
              <w:t xml:space="preserve">     2 </w:t>
            </w:r>
            <w:sdt>
              <w:sdtPr>
                <w:rPr>
                  <w:rFonts w:ascii="Arial" w:hAnsi="Arial" w:cs="Arial"/>
                  <w:bCs/>
                </w:rPr>
                <w:id w:val="-1492555357"/>
                <w14:checkbox>
                  <w14:checked w14:val="0"/>
                  <w14:checkedState w14:val="2612" w14:font="MS Gothic"/>
                  <w14:uncheckedState w14:val="2610" w14:font="MS Gothic"/>
                </w14:checkbox>
              </w:sdtPr>
              <w:sdtEndPr/>
              <w:sdtContent>
                <w:r w:rsidRPr="004361C1">
                  <w:rPr>
                    <w:rFonts w:ascii="Segoe UI Symbol" w:eastAsia="MS Gothic" w:hAnsi="Segoe UI Symbol" w:cs="Segoe UI Symbol"/>
                    <w:bCs/>
                  </w:rPr>
                  <w:t>☐</w:t>
                </w:r>
              </w:sdtContent>
            </w:sdt>
            <w:r w:rsidRPr="004361C1">
              <w:rPr>
                <w:rFonts w:ascii="Arial" w:hAnsi="Arial" w:cs="Arial"/>
                <w:bCs/>
              </w:rPr>
              <w:t xml:space="preserve">     3 </w:t>
            </w:r>
            <w:sdt>
              <w:sdtPr>
                <w:rPr>
                  <w:rFonts w:ascii="Arial" w:hAnsi="Arial" w:cs="Arial"/>
                  <w:bCs/>
                </w:rPr>
                <w:id w:val="-283037139"/>
                <w14:checkbox>
                  <w14:checked w14:val="0"/>
                  <w14:checkedState w14:val="2612" w14:font="MS Gothic"/>
                  <w14:uncheckedState w14:val="2610" w14:font="MS Gothic"/>
                </w14:checkbox>
              </w:sdtPr>
              <w:sdtEndPr/>
              <w:sdtContent>
                <w:r w:rsidRPr="004361C1">
                  <w:rPr>
                    <w:rFonts w:ascii="Segoe UI Symbol" w:eastAsia="MS Gothic" w:hAnsi="Segoe UI Symbol" w:cs="Segoe UI Symbol"/>
                    <w:bCs/>
                  </w:rPr>
                  <w:t>☐</w:t>
                </w:r>
              </w:sdtContent>
            </w:sdt>
            <w:r w:rsidRPr="004361C1">
              <w:rPr>
                <w:rFonts w:ascii="Arial" w:hAnsi="Arial" w:cs="Arial"/>
                <w:bCs/>
              </w:rPr>
              <w:t xml:space="preserve">     4 </w:t>
            </w:r>
            <w:sdt>
              <w:sdtPr>
                <w:rPr>
                  <w:rFonts w:ascii="Arial" w:hAnsi="Arial" w:cs="Arial"/>
                  <w:bCs/>
                </w:rPr>
                <w:id w:val="1159498877"/>
                <w14:checkbox>
                  <w14:checked w14:val="0"/>
                  <w14:checkedState w14:val="2612" w14:font="MS Gothic"/>
                  <w14:uncheckedState w14:val="2610" w14:font="MS Gothic"/>
                </w14:checkbox>
              </w:sdtPr>
              <w:sdtEndPr/>
              <w:sdtContent>
                <w:r w:rsidRPr="004361C1">
                  <w:rPr>
                    <w:rFonts w:ascii="Segoe UI Symbol" w:eastAsia="MS Gothic" w:hAnsi="Segoe UI Symbol" w:cs="Segoe UI Symbol"/>
                    <w:bCs/>
                  </w:rPr>
                  <w:t>☐</w:t>
                </w:r>
              </w:sdtContent>
            </w:sdt>
            <w:r w:rsidRPr="004361C1">
              <w:rPr>
                <w:rFonts w:ascii="Arial" w:hAnsi="Arial" w:cs="Arial"/>
                <w:bCs/>
              </w:rPr>
              <w:t xml:space="preserve">     5 </w:t>
            </w:r>
            <w:sdt>
              <w:sdtPr>
                <w:rPr>
                  <w:rFonts w:ascii="Arial" w:hAnsi="Arial" w:cs="Arial"/>
                  <w:bCs/>
                </w:rPr>
                <w:id w:val="-84083729"/>
                <w14:checkbox>
                  <w14:checked w14:val="0"/>
                  <w14:checkedState w14:val="2612" w14:font="MS Gothic"/>
                  <w14:uncheckedState w14:val="2610" w14:font="MS Gothic"/>
                </w14:checkbox>
              </w:sdtPr>
              <w:sdtEndPr/>
              <w:sdtContent>
                <w:r w:rsidRPr="004361C1">
                  <w:rPr>
                    <w:rFonts w:ascii="Segoe UI Symbol" w:eastAsia="MS Gothic" w:hAnsi="Segoe UI Symbol" w:cs="Segoe UI Symbol"/>
                    <w:bCs/>
                  </w:rPr>
                  <w:t>☐</w:t>
                </w:r>
              </w:sdtContent>
            </w:sdt>
          </w:p>
        </w:tc>
      </w:tr>
      <w:tr w:rsidR="00D31C61" w:rsidRPr="004361C1" w14:paraId="1E692A3F" w14:textId="77777777" w:rsidTr="00F84FB8">
        <w:tc>
          <w:tcPr>
            <w:tcW w:w="0" w:type="auto"/>
          </w:tcPr>
          <w:p w14:paraId="1CEA1905" w14:textId="240EEEC8" w:rsidR="00D31C61" w:rsidRPr="004361C1" w:rsidRDefault="00D31C61" w:rsidP="004F26F7">
            <w:pPr>
              <w:rPr>
                <w:rFonts w:ascii="Arial" w:hAnsi="Arial" w:cs="Arial"/>
                <w:bCs/>
                <w:sz w:val="20"/>
                <w:szCs w:val="20"/>
              </w:rPr>
            </w:pPr>
            <w:r w:rsidRPr="004361C1">
              <w:rPr>
                <w:rFonts w:ascii="Arial" w:hAnsi="Arial" w:cs="Arial"/>
                <w:bCs/>
                <w:sz w:val="20"/>
                <w:szCs w:val="20"/>
              </w:rPr>
              <w:t xml:space="preserve">The </w:t>
            </w:r>
            <w:r w:rsidR="00F84FB8">
              <w:rPr>
                <w:rFonts w:ascii="Arial" w:hAnsi="Arial" w:cs="Arial"/>
                <w:bCs/>
                <w:sz w:val="20"/>
                <w:szCs w:val="20"/>
              </w:rPr>
              <w:t xml:space="preserve">gross </w:t>
            </w:r>
            <w:r w:rsidRPr="004361C1">
              <w:rPr>
                <w:rFonts w:ascii="Arial" w:hAnsi="Arial" w:cs="Arial"/>
                <w:bCs/>
                <w:sz w:val="20"/>
                <w:szCs w:val="20"/>
              </w:rPr>
              <w:t>risk of a negative impact on the University is assessed as:</w:t>
            </w:r>
          </w:p>
        </w:tc>
        <w:tc>
          <w:tcPr>
            <w:tcW w:w="0" w:type="auto"/>
          </w:tcPr>
          <w:p w14:paraId="5BCE8FA2" w14:textId="77777777" w:rsidR="00D31C61" w:rsidRPr="004361C1" w:rsidRDefault="00D31C61" w:rsidP="004F26F7">
            <w:pPr>
              <w:rPr>
                <w:rFonts w:ascii="Arial" w:hAnsi="Arial" w:cs="Arial"/>
                <w:bCs/>
                <w:sz w:val="20"/>
                <w:szCs w:val="20"/>
              </w:rPr>
            </w:pPr>
            <w:r w:rsidRPr="004361C1">
              <w:rPr>
                <w:rFonts w:ascii="Arial" w:hAnsi="Arial" w:cs="Arial"/>
                <w:bCs/>
              </w:rPr>
              <w:t xml:space="preserve">high </w:t>
            </w:r>
            <w:sdt>
              <w:sdtPr>
                <w:rPr>
                  <w:rFonts w:ascii="Arial" w:hAnsi="Arial" w:cs="Arial"/>
                  <w:bCs/>
                </w:rPr>
                <w:id w:val="-374930095"/>
                <w14:checkbox>
                  <w14:checked w14:val="0"/>
                  <w14:checkedState w14:val="2612" w14:font="MS Gothic"/>
                  <w14:uncheckedState w14:val="2610" w14:font="MS Gothic"/>
                </w14:checkbox>
              </w:sdtPr>
              <w:sdtEndPr/>
              <w:sdtContent>
                <w:r w:rsidRPr="004361C1">
                  <w:rPr>
                    <w:rFonts w:ascii="Segoe UI Symbol" w:eastAsia="MS Gothic" w:hAnsi="Segoe UI Symbol" w:cs="Segoe UI Symbol"/>
                    <w:bCs/>
                  </w:rPr>
                  <w:t>☐</w:t>
                </w:r>
              </w:sdtContent>
            </w:sdt>
            <w:r w:rsidRPr="004361C1">
              <w:rPr>
                <w:rFonts w:ascii="Arial" w:hAnsi="Arial" w:cs="Arial"/>
                <w:bCs/>
              </w:rPr>
              <w:t xml:space="preserve">     medium </w:t>
            </w:r>
            <w:sdt>
              <w:sdtPr>
                <w:rPr>
                  <w:rFonts w:ascii="Arial" w:hAnsi="Arial" w:cs="Arial"/>
                  <w:bCs/>
                </w:rPr>
                <w:id w:val="1080484617"/>
                <w14:checkbox>
                  <w14:checked w14:val="0"/>
                  <w14:checkedState w14:val="2612" w14:font="MS Gothic"/>
                  <w14:uncheckedState w14:val="2610" w14:font="MS Gothic"/>
                </w14:checkbox>
              </w:sdtPr>
              <w:sdtEndPr/>
              <w:sdtContent>
                <w:r w:rsidRPr="004361C1">
                  <w:rPr>
                    <w:rFonts w:ascii="Segoe UI Symbol" w:eastAsia="MS Gothic" w:hAnsi="Segoe UI Symbol" w:cs="Segoe UI Symbol"/>
                    <w:bCs/>
                  </w:rPr>
                  <w:t>☐</w:t>
                </w:r>
              </w:sdtContent>
            </w:sdt>
            <w:r w:rsidRPr="004361C1">
              <w:rPr>
                <w:rFonts w:ascii="Arial" w:hAnsi="Arial" w:cs="Arial"/>
                <w:bCs/>
              </w:rPr>
              <w:t xml:space="preserve">     low </w:t>
            </w:r>
            <w:sdt>
              <w:sdtPr>
                <w:rPr>
                  <w:rFonts w:ascii="Arial" w:hAnsi="Arial" w:cs="Arial"/>
                  <w:bCs/>
                </w:rPr>
                <w:id w:val="1241910145"/>
                <w14:checkbox>
                  <w14:checked w14:val="0"/>
                  <w14:checkedState w14:val="2612" w14:font="MS Gothic"/>
                  <w14:uncheckedState w14:val="2610" w14:font="MS Gothic"/>
                </w14:checkbox>
              </w:sdtPr>
              <w:sdtEndPr/>
              <w:sdtContent>
                <w:r w:rsidRPr="004361C1">
                  <w:rPr>
                    <w:rFonts w:ascii="Segoe UI Symbol" w:eastAsia="MS Gothic" w:hAnsi="Segoe UI Symbol" w:cs="Segoe UI Symbol"/>
                    <w:bCs/>
                  </w:rPr>
                  <w:t>☐</w:t>
                </w:r>
              </w:sdtContent>
            </w:sdt>
          </w:p>
        </w:tc>
      </w:tr>
    </w:tbl>
    <w:p w14:paraId="2281D75F" w14:textId="77777777" w:rsidR="00E7260E" w:rsidRPr="00E7260E" w:rsidRDefault="00E7260E" w:rsidP="00E7260E">
      <w:pPr>
        <w:rPr>
          <w:rFonts w:ascii="Arial" w:hAnsi="Arial" w:cs="Arial"/>
          <w:bCs/>
          <w:sz w:val="20"/>
          <w:szCs w:val="20"/>
        </w:rPr>
      </w:pPr>
    </w:p>
    <w:p w14:paraId="5407D0B4" w14:textId="77777777" w:rsidR="00E7260E" w:rsidRPr="00E7260E" w:rsidRDefault="00E7260E" w:rsidP="00E7260E">
      <w:pPr>
        <w:rPr>
          <w:rFonts w:ascii="Arial" w:hAnsi="Arial" w:cs="Arial"/>
          <w:bCs/>
          <w:sz w:val="20"/>
          <w:szCs w:val="20"/>
        </w:rPr>
      </w:pPr>
      <w:r w:rsidRPr="00E7260E">
        <w:rPr>
          <w:rFonts w:ascii="Arial" w:hAnsi="Arial" w:cs="Arial"/>
          <w:bCs/>
          <w:sz w:val="20"/>
          <w:szCs w:val="20"/>
        </w:rPr>
        <w:br w:type="page"/>
      </w:r>
    </w:p>
    <w:p w14:paraId="24A94FA7" w14:textId="6A3024FC" w:rsidR="00D67103" w:rsidRPr="00D67103" w:rsidRDefault="0056059E" w:rsidP="00FA3EF1">
      <w:pPr>
        <w:pStyle w:val="Heading1"/>
        <w:numPr>
          <w:ilvl w:val="0"/>
          <w:numId w:val="12"/>
        </w:numPr>
        <w:rPr>
          <w:rFonts w:ascii="Arial" w:hAnsi="Arial" w:cs="Arial"/>
        </w:rPr>
      </w:pPr>
      <w:r>
        <w:rPr>
          <w:rFonts w:ascii="Arial" w:hAnsi="Arial" w:cs="Arial"/>
        </w:rPr>
        <w:lastRenderedPageBreak/>
        <w:t>Assessing the D</w:t>
      </w:r>
      <w:r w:rsidR="00D67103" w:rsidRPr="00D67103">
        <w:rPr>
          <w:rFonts w:ascii="Arial" w:hAnsi="Arial" w:cs="Arial"/>
        </w:rPr>
        <w:t xml:space="preserve">ata </w:t>
      </w:r>
      <w:r>
        <w:rPr>
          <w:rFonts w:ascii="Arial" w:hAnsi="Arial" w:cs="Arial"/>
        </w:rPr>
        <w:t>R</w:t>
      </w:r>
      <w:r w:rsidR="00D67103" w:rsidRPr="00D67103">
        <w:rPr>
          <w:rFonts w:ascii="Arial" w:hAnsi="Arial" w:cs="Arial"/>
        </w:rPr>
        <w:t>isk</w:t>
      </w:r>
    </w:p>
    <w:p w14:paraId="0E6182BA" w14:textId="62C81650" w:rsidR="00294566" w:rsidRPr="009F3192" w:rsidRDefault="00294566" w:rsidP="00D67103">
      <w:pPr>
        <w:pStyle w:val="Heading2"/>
        <w:rPr>
          <w:rFonts w:ascii="Arial" w:hAnsi="Arial" w:cs="Arial"/>
          <w:sz w:val="28"/>
        </w:rPr>
      </w:pPr>
      <w:r w:rsidRPr="009F3192">
        <w:rPr>
          <w:rFonts w:ascii="Arial" w:hAnsi="Arial" w:cs="Arial"/>
          <w:sz w:val="28"/>
        </w:rPr>
        <w:t>Stage 1: Assess</w:t>
      </w:r>
      <w:r w:rsidR="002B6B35" w:rsidRPr="009F3192">
        <w:rPr>
          <w:rFonts w:ascii="Arial" w:hAnsi="Arial" w:cs="Arial"/>
          <w:sz w:val="28"/>
        </w:rPr>
        <w:t xml:space="preserve">ment of </w:t>
      </w:r>
      <w:r w:rsidR="0056059E">
        <w:rPr>
          <w:rFonts w:ascii="Arial" w:hAnsi="Arial" w:cs="Arial"/>
          <w:sz w:val="28"/>
        </w:rPr>
        <w:t xml:space="preserve">Data </w:t>
      </w:r>
      <w:r w:rsidR="002B6B35" w:rsidRPr="009F3192">
        <w:rPr>
          <w:rFonts w:ascii="Arial" w:hAnsi="Arial" w:cs="Arial"/>
          <w:sz w:val="28"/>
        </w:rPr>
        <w:t>Risk</w:t>
      </w:r>
      <w:r w:rsidR="00586F7B" w:rsidRPr="009F3192">
        <w:rPr>
          <w:rFonts w:ascii="Arial" w:hAnsi="Arial" w:cs="Arial"/>
          <w:sz w:val="28"/>
        </w:rPr>
        <w:t xml:space="preserve"> along Individual Dimensions</w:t>
      </w:r>
    </w:p>
    <w:p w14:paraId="25E277E8" w14:textId="25422B3D" w:rsidR="0061778B" w:rsidRPr="0061778B" w:rsidRDefault="002B6B35" w:rsidP="00E00944">
      <w:pPr>
        <w:pStyle w:val="ListParagraph"/>
        <w:numPr>
          <w:ilvl w:val="0"/>
          <w:numId w:val="18"/>
        </w:numPr>
        <w:spacing w:after="120" w:line="240" w:lineRule="auto"/>
        <w:rPr>
          <w:bCs/>
          <w:i/>
          <w:sz w:val="20"/>
          <w:szCs w:val="20"/>
        </w:rPr>
      </w:pPr>
      <w:r w:rsidRPr="0061778B">
        <w:rPr>
          <w:bCs/>
          <w:i/>
          <w:sz w:val="20"/>
          <w:szCs w:val="20"/>
        </w:rPr>
        <w:t>F</w:t>
      </w:r>
      <w:r w:rsidR="00932E8D" w:rsidRPr="0061778B">
        <w:rPr>
          <w:bCs/>
          <w:i/>
          <w:sz w:val="20"/>
          <w:szCs w:val="20"/>
        </w:rPr>
        <w:t xml:space="preserve">or each of the dimensions listed </w:t>
      </w:r>
      <w:r w:rsidR="00586F7B" w:rsidRPr="0061778B">
        <w:rPr>
          <w:bCs/>
          <w:i/>
          <w:sz w:val="20"/>
          <w:szCs w:val="20"/>
        </w:rPr>
        <w:t>in Table 2</w:t>
      </w:r>
      <w:r w:rsidR="00932E8D" w:rsidRPr="0061778B">
        <w:rPr>
          <w:bCs/>
          <w:i/>
          <w:sz w:val="20"/>
          <w:szCs w:val="20"/>
        </w:rPr>
        <w:t>, assess the likelihood and impact of occurrence</w:t>
      </w:r>
      <w:r w:rsidR="00586F7B" w:rsidRPr="0061778B">
        <w:rPr>
          <w:bCs/>
          <w:i/>
          <w:sz w:val="20"/>
          <w:szCs w:val="20"/>
        </w:rPr>
        <w:t xml:space="preserve"> </w:t>
      </w:r>
      <w:r w:rsidR="00586F7B" w:rsidRPr="0061778B">
        <w:rPr>
          <w:bCs/>
          <w:i/>
          <w:sz w:val="20"/>
          <w:szCs w:val="20"/>
          <w:u w:val="single"/>
        </w:rPr>
        <w:t>not</w:t>
      </w:r>
      <w:r w:rsidR="00586F7B" w:rsidRPr="0061778B">
        <w:rPr>
          <w:bCs/>
          <w:i/>
          <w:sz w:val="20"/>
          <w:szCs w:val="20"/>
        </w:rPr>
        <w:t xml:space="preserve"> taking into account any risk controls</w:t>
      </w:r>
      <w:r w:rsidR="00932E8D" w:rsidRPr="0061778B">
        <w:rPr>
          <w:bCs/>
          <w:i/>
          <w:sz w:val="20"/>
          <w:szCs w:val="20"/>
        </w:rPr>
        <w:t xml:space="preserve">. </w:t>
      </w:r>
      <w:r w:rsidR="003F14DB" w:rsidRPr="0061778B">
        <w:rPr>
          <w:bCs/>
          <w:i/>
          <w:sz w:val="20"/>
          <w:szCs w:val="20"/>
        </w:rPr>
        <w:t>For assessing the data risk level, please refer to the</w:t>
      </w:r>
      <w:r w:rsidR="00D61875">
        <w:rPr>
          <w:bCs/>
          <w:i/>
          <w:sz w:val="20"/>
          <w:szCs w:val="20"/>
        </w:rPr>
        <w:t xml:space="preserve"> risk</w:t>
      </w:r>
      <w:r w:rsidR="003F14DB" w:rsidRPr="0061778B">
        <w:rPr>
          <w:bCs/>
          <w:i/>
          <w:sz w:val="20"/>
          <w:szCs w:val="20"/>
        </w:rPr>
        <w:t xml:space="preserve"> scoring provided in Table 1. Further detail</w:t>
      </w:r>
      <w:r w:rsidR="0061778B" w:rsidRPr="0061778B">
        <w:rPr>
          <w:bCs/>
          <w:i/>
          <w:sz w:val="20"/>
          <w:szCs w:val="20"/>
        </w:rPr>
        <w:t>s</w:t>
      </w:r>
      <w:r w:rsidR="003F14DB" w:rsidRPr="0061778B">
        <w:rPr>
          <w:bCs/>
          <w:i/>
          <w:sz w:val="20"/>
          <w:szCs w:val="20"/>
        </w:rPr>
        <w:t xml:space="preserve"> about assessment criteria </w:t>
      </w:r>
      <w:r w:rsidR="00D61875">
        <w:rPr>
          <w:bCs/>
          <w:i/>
          <w:sz w:val="20"/>
          <w:szCs w:val="20"/>
        </w:rPr>
        <w:t xml:space="preserve">for impact and likelihood </w:t>
      </w:r>
      <w:r w:rsidR="003F14DB" w:rsidRPr="0061778B">
        <w:rPr>
          <w:bCs/>
          <w:i/>
          <w:sz w:val="20"/>
          <w:szCs w:val="20"/>
        </w:rPr>
        <w:t>can be found in Appendix 1</w:t>
      </w:r>
      <w:r w:rsidR="00D61875">
        <w:rPr>
          <w:bCs/>
          <w:i/>
          <w:sz w:val="20"/>
          <w:szCs w:val="20"/>
        </w:rPr>
        <w:t xml:space="preserve">. As the financial/reputational impact categories do not fit the ‘data risk’, please consider the more general descriptor of an impact level (e.g. for some returns the volume of data to process may be so large that it </w:t>
      </w:r>
      <w:r w:rsidR="00C8297A">
        <w:rPr>
          <w:bCs/>
          <w:i/>
          <w:sz w:val="20"/>
          <w:szCs w:val="20"/>
        </w:rPr>
        <w:t xml:space="preserve">has </w:t>
      </w:r>
      <w:r w:rsidR="00D61875">
        <w:rPr>
          <w:bCs/>
          <w:i/>
          <w:sz w:val="20"/>
          <w:szCs w:val="20"/>
        </w:rPr>
        <w:t>a major or even critical impact on the return accuracy</w:t>
      </w:r>
      <w:r w:rsidR="00C8297A">
        <w:rPr>
          <w:bCs/>
          <w:i/>
          <w:sz w:val="20"/>
          <w:szCs w:val="20"/>
        </w:rPr>
        <w:t>;</w:t>
      </w:r>
      <w:r w:rsidR="00D61875">
        <w:rPr>
          <w:bCs/>
          <w:i/>
          <w:sz w:val="20"/>
          <w:szCs w:val="20"/>
        </w:rPr>
        <w:t xml:space="preserve"> for other</w:t>
      </w:r>
      <w:r w:rsidR="00C8297A">
        <w:rPr>
          <w:bCs/>
          <w:i/>
          <w:sz w:val="20"/>
          <w:szCs w:val="20"/>
        </w:rPr>
        <w:t>s it</w:t>
      </w:r>
      <w:r w:rsidR="00D61875">
        <w:rPr>
          <w:bCs/>
          <w:i/>
          <w:sz w:val="20"/>
          <w:szCs w:val="20"/>
        </w:rPr>
        <w:t xml:space="preserve"> may be insignificant).</w:t>
      </w:r>
    </w:p>
    <w:p w14:paraId="1891E6FC" w14:textId="77777777" w:rsidR="0061778B" w:rsidRDefault="00586F7B" w:rsidP="00E00944">
      <w:pPr>
        <w:pStyle w:val="ListParagraph"/>
        <w:numPr>
          <w:ilvl w:val="0"/>
          <w:numId w:val="18"/>
        </w:numPr>
        <w:spacing w:after="120" w:line="240" w:lineRule="auto"/>
        <w:rPr>
          <w:bCs/>
          <w:i/>
          <w:sz w:val="20"/>
          <w:szCs w:val="20"/>
        </w:rPr>
      </w:pPr>
      <w:r w:rsidRPr="00D67103">
        <w:rPr>
          <w:bCs/>
          <w:i/>
          <w:sz w:val="20"/>
          <w:szCs w:val="20"/>
        </w:rPr>
        <w:t xml:space="preserve">Enter the score in the ‘Gross’ risk column </w:t>
      </w:r>
      <w:r w:rsidR="0061778B">
        <w:rPr>
          <w:bCs/>
          <w:i/>
          <w:sz w:val="20"/>
          <w:szCs w:val="20"/>
        </w:rPr>
        <w:t>in the form of ‘i</w:t>
      </w:r>
      <w:r w:rsidR="0061778B" w:rsidRPr="0061778B">
        <w:rPr>
          <w:bCs/>
          <w:i/>
          <w:sz w:val="20"/>
          <w:szCs w:val="20"/>
        </w:rPr>
        <w:t>mpact</w:t>
      </w:r>
      <w:r w:rsidR="0061778B">
        <w:rPr>
          <w:bCs/>
          <w:i/>
          <w:sz w:val="20"/>
          <w:szCs w:val="20"/>
        </w:rPr>
        <w:t xml:space="preserve"> x likelihood = score’ (e.g. ‘2</w:t>
      </w:r>
      <w:r w:rsidR="0061778B" w:rsidRPr="0061778B">
        <w:rPr>
          <w:bCs/>
          <w:i/>
          <w:sz w:val="20"/>
          <w:szCs w:val="20"/>
        </w:rPr>
        <w:t>x4=8’) and shade the box according to equivalent RAG status</w:t>
      </w:r>
      <w:r w:rsidR="0061778B">
        <w:rPr>
          <w:bCs/>
          <w:i/>
          <w:sz w:val="20"/>
          <w:szCs w:val="20"/>
        </w:rPr>
        <w:t xml:space="preserve"> (e.g. </w:t>
      </w:r>
      <w:r w:rsidR="0061778B" w:rsidRPr="0061778B">
        <w:rPr>
          <w:bCs/>
          <w:i/>
          <w:sz w:val="20"/>
          <w:szCs w:val="20"/>
        </w:rPr>
        <w:t xml:space="preserve">amber </w:t>
      </w:r>
      <w:r w:rsidR="0061778B">
        <w:rPr>
          <w:bCs/>
          <w:i/>
          <w:sz w:val="20"/>
          <w:szCs w:val="20"/>
        </w:rPr>
        <w:t xml:space="preserve">for medium </w:t>
      </w:r>
      <w:r w:rsidR="0061778B" w:rsidRPr="0061778B">
        <w:rPr>
          <w:bCs/>
          <w:i/>
          <w:sz w:val="20"/>
          <w:szCs w:val="20"/>
        </w:rPr>
        <w:t>risk</w:t>
      </w:r>
      <w:r w:rsidR="0061778B">
        <w:rPr>
          <w:bCs/>
          <w:i/>
          <w:sz w:val="20"/>
          <w:szCs w:val="20"/>
        </w:rPr>
        <w:t>).</w:t>
      </w:r>
    </w:p>
    <w:p w14:paraId="44B9B070" w14:textId="60E3A731" w:rsidR="00586F7B" w:rsidRPr="00D67103" w:rsidRDefault="0061778B" w:rsidP="00E00944">
      <w:pPr>
        <w:pStyle w:val="ListParagraph"/>
        <w:numPr>
          <w:ilvl w:val="0"/>
          <w:numId w:val="18"/>
        </w:numPr>
        <w:spacing w:after="120" w:line="240" w:lineRule="auto"/>
        <w:rPr>
          <w:bCs/>
          <w:i/>
          <w:sz w:val="20"/>
          <w:szCs w:val="20"/>
        </w:rPr>
      </w:pPr>
      <w:r>
        <w:rPr>
          <w:bCs/>
          <w:i/>
          <w:sz w:val="20"/>
          <w:szCs w:val="20"/>
        </w:rPr>
        <w:t>P</w:t>
      </w:r>
      <w:r w:rsidR="00586F7B" w:rsidRPr="00D67103">
        <w:rPr>
          <w:bCs/>
          <w:i/>
          <w:sz w:val="20"/>
          <w:szCs w:val="20"/>
        </w:rPr>
        <w:t>rovide examples of the risk assessed.</w:t>
      </w:r>
    </w:p>
    <w:p w14:paraId="0AEA0CBA" w14:textId="77777777" w:rsidR="00586F7B" w:rsidRPr="00D67103" w:rsidRDefault="00586F7B" w:rsidP="00586F7B">
      <w:pPr>
        <w:pStyle w:val="Caption"/>
        <w:keepNext/>
        <w:rPr>
          <w:rFonts w:ascii="Arial" w:hAnsi="Arial" w:cs="Arial"/>
        </w:rPr>
      </w:pPr>
      <w:r w:rsidRPr="00D67103">
        <w:rPr>
          <w:rFonts w:ascii="Arial" w:hAnsi="Arial" w:cs="Arial"/>
        </w:rPr>
        <w:t xml:space="preserve">Table </w:t>
      </w:r>
      <w:r w:rsidRPr="00D67103">
        <w:rPr>
          <w:rFonts w:ascii="Arial" w:hAnsi="Arial" w:cs="Arial"/>
        </w:rPr>
        <w:fldChar w:fldCharType="begin"/>
      </w:r>
      <w:r w:rsidRPr="00D67103">
        <w:rPr>
          <w:rFonts w:ascii="Arial" w:hAnsi="Arial" w:cs="Arial"/>
        </w:rPr>
        <w:instrText xml:space="preserve"> SEQ Table \* ARABIC </w:instrText>
      </w:r>
      <w:r w:rsidRPr="00D67103">
        <w:rPr>
          <w:rFonts w:ascii="Arial" w:hAnsi="Arial" w:cs="Arial"/>
        </w:rPr>
        <w:fldChar w:fldCharType="separate"/>
      </w:r>
      <w:r w:rsidRPr="00D67103">
        <w:rPr>
          <w:rFonts w:ascii="Arial" w:hAnsi="Arial" w:cs="Arial"/>
          <w:noProof/>
        </w:rPr>
        <w:t>2</w:t>
      </w:r>
      <w:r w:rsidRPr="00D67103">
        <w:rPr>
          <w:rFonts w:ascii="Arial" w:hAnsi="Arial" w:cs="Arial"/>
        </w:rPr>
        <w:fldChar w:fldCharType="end"/>
      </w:r>
      <w:r w:rsidRPr="00D67103">
        <w:rPr>
          <w:rFonts w:ascii="Arial" w:hAnsi="Arial" w:cs="Arial"/>
        </w:rPr>
        <w:t>: Risk Assessment for Individual Dimensions</w:t>
      </w:r>
    </w:p>
    <w:tbl>
      <w:tblPr>
        <w:tblStyle w:val="TableGrid"/>
        <w:tblW w:w="0" w:type="auto"/>
        <w:tblLook w:val="04A0" w:firstRow="1" w:lastRow="0" w:firstColumn="1" w:lastColumn="0" w:noHBand="0" w:noVBand="1"/>
      </w:tblPr>
      <w:tblGrid>
        <w:gridCol w:w="4957"/>
        <w:gridCol w:w="850"/>
        <w:gridCol w:w="709"/>
        <w:gridCol w:w="3112"/>
      </w:tblGrid>
      <w:tr w:rsidR="00E60D0B" w:rsidRPr="00D67103" w14:paraId="51A44C91" w14:textId="77777777" w:rsidTr="0013124D">
        <w:tc>
          <w:tcPr>
            <w:tcW w:w="4957" w:type="dxa"/>
            <w:vMerge w:val="restart"/>
            <w:shd w:val="clear" w:color="auto" w:fill="D9D9D9" w:themeFill="background1" w:themeFillShade="D9"/>
          </w:tcPr>
          <w:p w14:paraId="4FF702E7" w14:textId="77777777" w:rsidR="00E60D0B" w:rsidRPr="00D67103" w:rsidRDefault="00E60D0B" w:rsidP="00E60D0B">
            <w:pPr>
              <w:rPr>
                <w:rFonts w:ascii="Arial" w:hAnsi="Arial" w:cs="Arial"/>
                <w:b/>
                <w:bCs/>
                <w:sz w:val="20"/>
                <w:szCs w:val="20"/>
              </w:rPr>
            </w:pPr>
            <w:r w:rsidRPr="00D67103">
              <w:rPr>
                <w:rFonts w:ascii="Arial" w:hAnsi="Arial" w:cs="Arial"/>
                <w:b/>
                <w:bCs/>
                <w:sz w:val="20"/>
                <w:szCs w:val="20"/>
              </w:rPr>
              <w:t>Dimension</w:t>
            </w:r>
          </w:p>
        </w:tc>
        <w:tc>
          <w:tcPr>
            <w:tcW w:w="1559" w:type="dxa"/>
            <w:gridSpan w:val="2"/>
            <w:shd w:val="clear" w:color="auto" w:fill="D9D9D9" w:themeFill="background1" w:themeFillShade="D9"/>
          </w:tcPr>
          <w:p w14:paraId="52372EC2" w14:textId="129CA6B1" w:rsidR="00E60D0B" w:rsidRPr="00D67103" w:rsidRDefault="00E60D0B" w:rsidP="0061778B">
            <w:pPr>
              <w:jc w:val="center"/>
              <w:rPr>
                <w:rFonts w:ascii="Arial" w:hAnsi="Arial" w:cs="Arial"/>
                <w:b/>
                <w:bCs/>
                <w:sz w:val="20"/>
                <w:szCs w:val="20"/>
              </w:rPr>
            </w:pPr>
            <w:r w:rsidRPr="00D67103">
              <w:rPr>
                <w:rFonts w:ascii="Arial" w:hAnsi="Arial" w:cs="Arial"/>
                <w:b/>
                <w:bCs/>
                <w:sz w:val="20"/>
                <w:szCs w:val="20"/>
              </w:rPr>
              <w:t>Risk</w:t>
            </w:r>
          </w:p>
        </w:tc>
        <w:tc>
          <w:tcPr>
            <w:tcW w:w="3112" w:type="dxa"/>
            <w:vMerge w:val="restart"/>
            <w:shd w:val="clear" w:color="auto" w:fill="D9D9D9" w:themeFill="background1" w:themeFillShade="D9"/>
          </w:tcPr>
          <w:p w14:paraId="2A09B653" w14:textId="77777777" w:rsidR="00E60D0B" w:rsidRPr="00D67103" w:rsidRDefault="00E60D0B" w:rsidP="0013124D">
            <w:pPr>
              <w:jc w:val="center"/>
              <w:rPr>
                <w:rFonts w:ascii="Arial" w:hAnsi="Arial" w:cs="Arial"/>
                <w:b/>
                <w:bCs/>
                <w:sz w:val="20"/>
                <w:szCs w:val="20"/>
              </w:rPr>
            </w:pPr>
            <w:r w:rsidRPr="00D67103">
              <w:rPr>
                <w:rFonts w:ascii="Arial" w:hAnsi="Arial" w:cs="Arial"/>
                <w:b/>
                <w:bCs/>
                <w:sz w:val="20"/>
                <w:szCs w:val="20"/>
              </w:rPr>
              <w:t>Example of assessed risk</w:t>
            </w:r>
          </w:p>
        </w:tc>
      </w:tr>
      <w:tr w:rsidR="00E60D0B" w:rsidRPr="00D67103" w14:paraId="595F1B65" w14:textId="77777777" w:rsidTr="0013124D">
        <w:tc>
          <w:tcPr>
            <w:tcW w:w="4957" w:type="dxa"/>
            <w:vMerge/>
          </w:tcPr>
          <w:p w14:paraId="271A3C48" w14:textId="77777777" w:rsidR="00E60D0B" w:rsidRPr="00D67103" w:rsidRDefault="00E60D0B" w:rsidP="00E60D0B">
            <w:pPr>
              <w:rPr>
                <w:rFonts w:ascii="Arial" w:hAnsi="Arial" w:cs="Arial"/>
                <w:bCs/>
                <w:sz w:val="20"/>
                <w:szCs w:val="20"/>
              </w:rPr>
            </w:pPr>
          </w:p>
        </w:tc>
        <w:tc>
          <w:tcPr>
            <w:tcW w:w="850" w:type="dxa"/>
            <w:shd w:val="clear" w:color="auto" w:fill="D9D9D9" w:themeFill="background1" w:themeFillShade="D9"/>
          </w:tcPr>
          <w:p w14:paraId="34875552" w14:textId="77777777" w:rsidR="00E60D0B" w:rsidRPr="00D67103" w:rsidRDefault="00E60D0B" w:rsidP="0013124D">
            <w:pPr>
              <w:jc w:val="center"/>
              <w:rPr>
                <w:rFonts w:ascii="Arial" w:hAnsi="Arial" w:cs="Arial"/>
                <w:b/>
                <w:bCs/>
                <w:sz w:val="20"/>
                <w:szCs w:val="20"/>
              </w:rPr>
            </w:pPr>
            <w:r w:rsidRPr="00D67103">
              <w:rPr>
                <w:rFonts w:ascii="Arial" w:hAnsi="Arial" w:cs="Arial"/>
                <w:b/>
                <w:bCs/>
                <w:sz w:val="20"/>
                <w:szCs w:val="20"/>
              </w:rPr>
              <w:t>Gross</w:t>
            </w:r>
          </w:p>
        </w:tc>
        <w:tc>
          <w:tcPr>
            <w:tcW w:w="709" w:type="dxa"/>
            <w:shd w:val="clear" w:color="auto" w:fill="D9D9D9" w:themeFill="background1" w:themeFillShade="D9"/>
          </w:tcPr>
          <w:p w14:paraId="46E10959" w14:textId="77777777" w:rsidR="00E60D0B" w:rsidRPr="00D67103" w:rsidRDefault="00E60D0B" w:rsidP="0013124D">
            <w:pPr>
              <w:jc w:val="center"/>
              <w:rPr>
                <w:rFonts w:ascii="Arial" w:hAnsi="Arial" w:cs="Arial"/>
                <w:b/>
                <w:bCs/>
                <w:sz w:val="20"/>
                <w:szCs w:val="20"/>
              </w:rPr>
            </w:pPr>
            <w:r w:rsidRPr="00D67103">
              <w:rPr>
                <w:rFonts w:ascii="Arial" w:hAnsi="Arial" w:cs="Arial"/>
                <w:b/>
                <w:bCs/>
                <w:sz w:val="20"/>
                <w:szCs w:val="20"/>
              </w:rPr>
              <w:t>Net</w:t>
            </w:r>
          </w:p>
        </w:tc>
        <w:tc>
          <w:tcPr>
            <w:tcW w:w="3112" w:type="dxa"/>
            <w:vMerge/>
          </w:tcPr>
          <w:p w14:paraId="42307E03" w14:textId="77777777" w:rsidR="00E60D0B" w:rsidRPr="00D67103" w:rsidRDefault="00E60D0B" w:rsidP="0013124D">
            <w:pPr>
              <w:jc w:val="center"/>
              <w:rPr>
                <w:rFonts w:ascii="Arial" w:hAnsi="Arial" w:cs="Arial"/>
                <w:bCs/>
                <w:sz w:val="20"/>
                <w:szCs w:val="20"/>
              </w:rPr>
            </w:pPr>
          </w:p>
        </w:tc>
      </w:tr>
      <w:tr w:rsidR="00C1492D" w:rsidRPr="00C1492D" w14:paraId="2D2ECBC5" w14:textId="77777777" w:rsidTr="00CE0A45">
        <w:tc>
          <w:tcPr>
            <w:tcW w:w="4957" w:type="dxa"/>
          </w:tcPr>
          <w:p w14:paraId="30AAD785" w14:textId="77777777" w:rsidR="00C1492D" w:rsidRPr="00C1492D" w:rsidRDefault="00C1492D" w:rsidP="00C1492D">
            <w:pPr>
              <w:pStyle w:val="ListParagraph"/>
              <w:numPr>
                <w:ilvl w:val="0"/>
                <w:numId w:val="11"/>
              </w:numPr>
              <w:spacing w:line="240" w:lineRule="auto"/>
              <w:rPr>
                <w:bCs/>
                <w:color w:val="000000" w:themeColor="text1"/>
                <w:sz w:val="20"/>
                <w:szCs w:val="20"/>
              </w:rPr>
            </w:pPr>
            <w:r w:rsidRPr="00C1492D">
              <w:rPr>
                <w:bCs/>
                <w:color w:val="000000" w:themeColor="text1"/>
                <w:sz w:val="20"/>
                <w:szCs w:val="20"/>
              </w:rPr>
              <w:t xml:space="preserve">Volume of data to process and </w:t>
            </w:r>
            <w:r>
              <w:rPr>
                <w:bCs/>
                <w:color w:val="000000" w:themeColor="text1"/>
                <w:sz w:val="20"/>
                <w:szCs w:val="20"/>
              </w:rPr>
              <w:t xml:space="preserve">complexity </w:t>
            </w:r>
            <w:r w:rsidRPr="00C1492D">
              <w:rPr>
                <w:bCs/>
                <w:color w:val="000000" w:themeColor="text1"/>
                <w:sz w:val="20"/>
                <w:szCs w:val="20"/>
              </w:rPr>
              <w:t>of data sources involved (</w:t>
            </w:r>
            <w:r>
              <w:rPr>
                <w:bCs/>
                <w:color w:val="000000" w:themeColor="text1"/>
                <w:sz w:val="20"/>
                <w:szCs w:val="20"/>
              </w:rPr>
              <w:t xml:space="preserve">number of </w:t>
            </w:r>
            <w:r w:rsidRPr="00C1492D">
              <w:rPr>
                <w:bCs/>
                <w:color w:val="000000" w:themeColor="text1"/>
                <w:sz w:val="20"/>
                <w:szCs w:val="20"/>
              </w:rPr>
              <w:t>different systems, number of people entering data</w:t>
            </w:r>
            <w:r>
              <w:rPr>
                <w:bCs/>
                <w:color w:val="000000" w:themeColor="text1"/>
                <w:sz w:val="20"/>
                <w:szCs w:val="20"/>
              </w:rPr>
              <w:t xml:space="preserve"> into systems</w:t>
            </w:r>
            <w:r w:rsidRPr="00C1492D">
              <w:rPr>
                <w:bCs/>
                <w:color w:val="000000" w:themeColor="text1"/>
                <w:sz w:val="20"/>
                <w:szCs w:val="20"/>
              </w:rPr>
              <w:t>)</w:t>
            </w:r>
          </w:p>
        </w:tc>
        <w:tc>
          <w:tcPr>
            <w:tcW w:w="850" w:type="dxa"/>
          </w:tcPr>
          <w:p w14:paraId="251ADD63" w14:textId="3EAA141A" w:rsidR="00C1492D" w:rsidRPr="00C1492D" w:rsidRDefault="00C1492D" w:rsidP="0061778B">
            <w:pPr>
              <w:rPr>
                <w:rFonts w:ascii="Arial" w:hAnsi="Arial" w:cs="Arial"/>
                <w:bCs/>
                <w:color w:val="000000" w:themeColor="text1"/>
                <w:sz w:val="20"/>
                <w:szCs w:val="20"/>
              </w:rPr>
            </w:pPr>
          </w:p>
        </w:tc>
        <w:tc>
          <w:tcPr>
            <w:tcW w:w="709" w:type="dxa"/>
          </w:tcPr>
          <w:p w14:paraId="12ABF12A" w14:textId="77777777" w:rsidR="00C1492D" w:rsidRPr="00C1492D" w:rsidRDefault="00C1492D" w:rsidP="00CE0A45">
            <w:pPr>
              <w:rPr>
                <w:rFonts w:ascii="Arial" w:hAnsi="Arial" w:cs="Arial"/>
                <w:bCs/>
                <w:color w:val="000000" w:themeColor="text1"/>
                <w:sz w:val="20"/>
                <w:szCs w:val="20"/>
              </w:rPr>
            </w:pPr>
          </w:p>
        </w:tc>
        <w:tc>
          <w:tcPr>
            <w:tcW w:w="3112" w:type="dxa"/>
          </w:tcPr>
          <w:p w14:paraId="694F95B2" w14:textId="77777777" w:rsidR="00C1492D" w:rsidRPr="00C1492D" w:rsidRDefault="00C1492D" w:rsidP="00CE0A45">
            <w:pPr>
              <w:rPr>
                <w:rFonts w:ascii="Arial" w:hAnsi="Arial" w:cs="Arial"/>
                <w:bCs/>
                <w:color w:val="000000" w:themeColor="text1"/>
                <w:sz w:val="20"/>
                <w:szCs w:val="20"/>
              </w:rPr>
            </w:pPr>
          </w:p>
        </w:tc>
      </w:tr>
      <w:tr w:rsidR="000C0310" w:rsidRPr="00D67103" w14:paraId="5EDAAC0A" w14:textId="77777777" w:rsidTr="0013124D">
        <w:tc>
          <w:tcPr>
            <w:tcW w:w="4957" w:type="dxa"/>
          </w:tcPr>
          <w:p w14:paraId="774C12F0" w14:textId="77777777" w:rsidR="000C0310" w:rsidRPr="00D67103" w:rsidRDefault="000C0310" w:rsidP="00E60D0B">
            <w:pPr>
              <w:pStyle w:val="ListParagraph"/>
              <w:numPr>
                <w:ilvl w:val="0"/>
                <w:numId w:val="11"/>
              </w:numPr>
              <w:spacing w:line="240" w:lineRule="auto"/>
              <w:rPr>
                <w:bCs/>
                <w:sz w:val="20"/>
                <w:szCs w:val="20"/>
              </w:rPr>
            </w:pPr>
            <w:r w:rsidRPr="00D67103">
              <w:rPr>
                <w:bCs/>
                <w:sz w:val="20"/>
                <w:szCs w:val="20"/>
              </w:rPr>
              <w:t>Completeness of source data</w:t>
            </w:r>
          </w:p>
        </w:tc>
        <w:tc>
          <w:tcPr>
            <w:tcW w:w="850" w:type="dxa"/>
          </w:tcPr>
          <w:p w14:paraId="3C7F813E" w14:textId="77777777" w:rsidR="000C0310" w:rsidRPr="00D67103" w:rsidRDefault="000C0310" w:rsidP="00E60D0B">
            <w:pPr>
              <w:rPr>
                <w:rFonts w:ascii="Arial" w:hAnsi="Arial" w:cs="Arial"/>
                <w:bCs/>
                <w:sz w:val="20"/>
                <w:szCs w:val="20"/>
              </w:rPr>
            </w:pPr>
          </w:p>
        </w:tc>
        <w:tc>
          <w:tcPr>
            <w:tcW w:w="709" w:type="dxa"/>
          </w:tcPr>
          <w:p w14:paraId="028DEB56" w14:textId="77777777" w:rsidR="000C0310" w:rsidRPr="00D67103" w:rsidRDefault="000C0310" w:rsidP="00E60D0B">
            <w:pPr>
              <w:rPr>
                <w:rFonts w:ascii="Arial" w:hAnsi="Arial" w:cs="Arial"/>
                <w:bCs/>
                <w:sz w:val="20"/>
                <w:szCs w:val="20"/>
              </w:rPr>
            </w:pPr>
          </w:p>
        </w:tc>
        <w:tc>
          <w:tcPr>
            <w:tcW w:w="3112" w:type="dxa"/>
          </w:tcPr>
          <w:p w14:paraId="198A047B" w14:textId="77777777" w:rsidR="000C0310" w:rsidRPr="00D67103" w:rsidRDefault="000C0310" w:rsidP="00E60D0B">
            <w:pPr>
              <w:rPr>
                <w:rFonts w:ascii="Arial" w:hAnsi="Arial" w:cs="Arial"/>
                <w:bCs/>
                <w:sz w:val="20"/>
                <w:szCs w:val="20"/>
              </w:rPr>
            </w:pPr>
          </w:p>
        </w:tc>
      </w:tr>
      <w:tr w:rsidR="000C0310" w:rsidRPr="00D67103" w14:paraId="3463ABED" w14:textId="77777777" w:rsidTr="0013124D">
        <w:tc>
          <w:tcPr>
            <w:tcW w:w="4957" w:type="dxa"/>
          </w:tcPr>
          <w:p w14:paraId="0606E5CF" w14:textId="77777777" w:rsidR="000C0310" w:rsidRPr="00D67103" w:rsidRDefault="000C0310" w:rsidP="00E60D0B">
            <w:pPr>
              <w:pStyle w:val="ListParagraph"/>
              <w:numPr>
                <w:ilvl w:val="0"/>
                <w:numId w:val="11"/>
              </w:numPr>
              <w:spacing w:line="240" w:lineRule="auto"/>
              <w:rPr>
                <w:bCs/>
                <w:sz w:val="20"/>
                <w:szCs w:val="20"/>
              </w:rPr>
            </w:pPr>
            <w:r w:rsidRPr="00D67103">
              <w:rPr>
                <w:bCs/>
                <w:sz w:val="20"/>
                <w:szCs w:val="20"/>
              </w:rPr>
              <w:t>Reliance on data from other departments or sources where the level of control over data quality is uncertain</w:t>
            </w:r>
          </w:p>
        </w:tc>
        <w:tc>
          <w:tcPr>
            <w:tcW w:w="850" w:type="dxa"/>
          </w:tcPr>
          <w:p w14:paraId="51AAF86F" w14:textId="77777777" w:rsidR="000C0310" w:rsidRPr="00D67103" w:rsidRDefault="000C0310" w:rsidP="00E60D0B">
            <w:pPr>
              <w:rPr>
                <w:rFonts w:ascii="Arial" w:hAnsi="Arial" w:cs="Arial"/>
                <w:bCs/>
                <w:sz w:val="20"/>
                <w:szCs w:val="20"/>
              </w:rPr>
            </w:pPr>
          </w:p>
        </w:tc>
        <w:tc>
          <w:tcPr>
            <w:tcW w:w="709" w:type="dxa"/>
          </w:tcPr>
          <w:p w14:paraId="2709AA0B" w14:textId="77777777" w:rsidR="000C0310" w:rsidRPr="00D67103" w:rsidRDefault="000C0310" w:rsidP="00E60D0B">
            <w:pPr>
              <w:rPr>
                <w:rFonts w:ascii="Arial" w:hAnsi="Arial" w:cs="Arial"/>
                <w:bCs/>
                <w:sz w:val="20"/>
                <w:szCs w:val="20"/>
              </w:rPr>
            </w:pPr>
          </w:p>
        </w:tc>
        <w:tc>
          <w:tcPr>
            <w:tcW w:w="3112" w:type="dxa"/>
          </w:tcPr>
          <w:p w14:paraId="38CD3B2B" w14:textId="77777777" w:rsidR="000C0310" w:rsidRPr="00D67103" w:rsidRDefault="000C0310" w:rsidP="00E60D0B">
            <w:pPr>
              <w:rPr>
                <w:rFonts w:ascii="Arial" w:hAnsi="Arial" w:cs="Arial"/>
                <w:bCs/>
                <w:sz w:val="20"/>
                <w:szCs w:val="20"/>
              </w:rPr>
            </w:pPr>
          </w:p>
        </w:tc>
      </w:tr>
      <w:tr w:rsidR="000C0310" w:rsidRPr="00D67103" w14:paraId="5D9CD23B" w14:textId="77777777" w:rsidTr="0013124D">
        <w:tc>
          <w:tcPr>
            <w:tcW w:w="4957" w:type="dxa"/>
          </w:tcPr>
          <w:p w14:paraId="6EC76BA0" w14:textId="77777777" w:rsidR="000C0310" w:rsidRPr="00D67103" w:rsidRDefault="000C0310" w:rsidP="00E60D0B">
            <w:pPr>
              <w:pStyle w:val="ListParagraph"/>
              <w:numPr>
                <w:ilvl w:val="0"/>
                <w:numId w:val="11"/>
              </w:numPr>
              <w:spacing w:line="240" w:lineRule="auto"/>
              <w:rPr>
                <w:bCs/>
                <w:sz w:val="20"/>
                <w:szCs w:val="20"/>
              </w:rPr>
            </w:pPr>
            <w:r w:rsidRPr="00D67103">
              <w:rPr>
                <w:bCs/>
                <w:sz w:val="20"/>
                <w:szCs w:val="20"/>
              </w:rPr>
              <w:t>Timeliness in the availability of source data</w:t>
            </w:r>
          </w:p>
        </w:tc>
        <w:tc>
          <w:tcPr>
            <w:tcW w:w="850" w:type="dxa"/>
          </w:tcPr>
          <w:p w14:paraId="7378D2BB" w14:textId="77777777" w:rsidR="000C0310" w:rsidRPr="00D67103" w:rsidRDefault="000C0310" w:rsidP="00E60D0B">
            <w:pPr>
              <w:rPr>
                <w:rFonts w:ascii="Arial" w:hAnsi="Arial" w:cs="Arial"/>
                <w:bCs/>
                <w:sz w:val="20"/>
                <w:szCs w:val="20"/>
              </w:rPr>
            </w:pPr>
          </w:p>
        </w:tc>
        <w:tc>
          <w:tcPr>
            <w:tcW w:w="709" w:type="dxa"/>
          </w:tcPr>
          <w:p w14:paraId="7D3948A4" w14:textId="77777777" w:rsidR="000C0310" w:rsidRPr="00D67103" w:rsidRDefault="000C0310" w:rsidP="00E60D0B">
            <w:pPr>
              <w:rPr>
                <w:rFonts w:ascii="Arial" w:hAnsi="Arial" w:cs="Arial"/>
                <w:bCs/>
                <w:sz w:val="20"/>
                <w:szCs w:val="20"/>
              </w:rPr>
            </w:pPr>
          </w:p>
        </w:tc>
        <w:tc>
          <w:tcPr>
            <w:tcW w:w="3112" w:type="dxa"/>
          </w:tcPr>
          <w:p w14:paraId="19A4AD66" w14:textId="77777777" w:rsidR="000C0310" w:rsidRPr="00D67103" w:rsidRDefault="000C0310" w:rsidP="00E60D0B">
            <w:pPr>
              <w:rPr>
                <w:rFonts w:ascii="Arial" w:hAnsi="Arial" w:cs="Arial"/>
                <w:bCs/>
                <w:sz w:val="20"/>
                <w:szCs w:val="20"/>
              </w:rPr>
            </w:pPr>
          </w:p>
        </w:tc>
      </w:tr>
      <w:tr w:rsidR="000C0310" w:rsidRPr="00D67103" w14:paraId="6D3A041A" w14:textId="77777777" w:rsidTr="0013124D">
        <w:tc>
          <w:tcPr>
            <w:tcW w:w="4957" w:type="dxa"/>
          </w:tcPr>
          <w:p w14:paraId="643A19C4" w14:textId="77777777" w:rsidR="000C0310" w:rsidRPr="00D67103" w:rsidRDefault="00E60D0B" w:rsidP="00E60D0B">
            <w:pPr>
              <w:pStyle w:val="ListParagraph"/>
              <w:numPr>
                <w:ilvl w:val="0"/>
                <w:numId w:val="11"/>
              </w:numPr>
              <w:spacing w:line="240" w:lineRule="auto"/>
              <w:rPr>
                <w:bCs/>
                <w:sz w:val="20"/>
                <w:szCs w:val="20"/>
              </w:rPr>
            </w:pPr>
            <w:r w:rsidRPr="00D67103">
              <w:rPr>
                <w:bCs/>
                <w:sz w:val="20"/>
                <w:szCs w:val="20"/>
              </w:rPr>
              <w:t>Complexity and timescale of the processes needed to complete the return</w:t>
            </w:r>
          </w:p>
        </w:tc>
        <w:tc>
          <w:tcPr>
            <w:tcW w:w="850" w:type="dxa"/>
          </w:tcPr>
          <w:p w14:paraId="23FB6978" w14:textId="77777777" w:rsidR="000C0310" w:rsidRPr="00D67103" w:rsidRDefault="000C0310" w:rsidP="00E60D0B">
            <w:pPr>
              <w:rPr>
                <w:rFonts w:ascii="Arial" w:hAnsi="Arial" w:cs="Arial"/>
                <w:bCs/>
                <w:sz w:val="20"/>
                <w:szCs w:val="20"/>
              </w:rPr>
            </w:pPr>
          </w:p>
        </w:tc>
        <w:tc>
          <w:tcPr>
            <w:tcW w:w="709" w:type="dxa"/>
          </w:tcPr>
          <w:p w14:paraId="7F09DE55" w14:textId="77777777" w:rsidR="000C0310" w:rsidRPr="00D67103" w:rsidRDefault="000C0310" w:rsidP="00E60D0B">
            <w:pPr>
              <w:rPr>
                <w:rFonts w:ascii="Arial" w:hAnsi="Arial" w:cs="Arial"/>
                <w:bCs/>
                <w:sz w:val="20"/>
                <w:szCs w:val="20"/>
              </w:rPr>
            </w:pPr>
          </w:p>
        </w:tc>
        <w:tc>
          <w:tcPr>
            <w:tcW w:w="3112" w:type="dxa"/>
          </w:tcPr>
          <w:p w14:paraId="38A3567E" w14:textId="77777777" w:rsidR="000C0310" w:rsidRPr="00D67103" w:rsidRDefault="000C0310" w:rsidP="00E60D0B">
            <w:pPr>
              <w:rPr>
                <w:rFonts w:ascii="Arial" w:hAnsi="Arial" w:cs="Arial"/>
                <w:bCs/>
                <w:sz w:val="20"/>
                <w:szCs w:val="20"/>
              </w:rPr>
            </w:pPr>
          </w:p>
        </w:tc>
      </w:tr>
      <w:tr w:rsidR="000C0310" w:rsidRPr="00D67103" w14:paraId="33929A29" w14:textId="77777777" w:rsidTr="0013124D">
        <w:tc>
          <w:tcPr>
            <w:tcW w:w="4957" w:type="dxa"/>
          </w:tcPr>
          <w:p w14:paraId="65BC3B99" w14:textId="77777777" w:rsidR="000C0310" w:rsidRPr="00D67103" w:rsidRDefault="00E60D0B" w:rsidP="00E60D0B">
            <w:pPr>
              <w:pStyle w:val="ListParagraph"/>
              <w:numPr>
                <w:ilvl w:val="0"/>
                <w:numId w:val="11"/>
              </w:numPr>
              <w:spacing w:line="240" w:lineRule="auto"/>
              <w:rPr>
                <w:bCs/>
                <w:sz w:val="20"/>
                <w:szCs w:val="20"/>
              </w:rPr>
            </w:pPr>
            <w:r w:rsidRPr="00D67103">
              <w:rPr>
                <w:bCs/>
                <w:sz w:val="20"/>
                <w:szCs w:val="20"/>
              </w:rPr>
              <w:t>Availability and retention of knowledge, skills and experience needed to complete the return</w:t>
            </w:r>
          </w:p>
        </w:tc>
        <w:tc>
          <w:tcPr>
            <w:tcW w:w="850" w:type="dxa"/>
          </w:tcPr>
          <w:p w14:paraId="01475AFD" w14:textId="77777777" w:rsidR="000C0310" w:rsidRPr="00D67103" w:rsidRDefault="000C0310" w:rsidP="00E60D0B">
            <w:pPr>
              <w:rPr>
                <w:rFonts w:ascii="Arial" w:hAnsi="Arial" w:cs="Arial"/>
                <w:bCs/>
                <w:sz w:val="20"/>
                <w:szCs w:val="20"/>
              </w:rPr>
            </w:pPr>
          </w:p>
        </w:tc>
        <w:tc>
          <w:tcPr>
            <w:tcW w:w="709" w:type="dxa"/>
          </w:tcPr>
          <w:p w14:paraId="297A5FCC" w14:textId="77777777" w:rsidR="000C0310" w:rsidRPr="00D67103" w:rsidRDefault="000C0310" w:rsidP="00E60D0B">
            <w:pPr>
              <w:rPr>
                <w:rFonts w:ascii="Arial" w:hAnsi="Arial" w:cs="Arial"/>
                <w:bCs/>
                <w:sz w:val="20"/>
                <w:szCs w:val="20"/>
              </w:rPr>
            </w:pPr>
          </w:p>
        </w:tc>
        <w:tc>
          <w:tcPr>
            <w:tcW w:w="3112" w:type="dxa"/>
          </w:tcPr>
          <w:p w14:paraId="56B9DE50" w14:textId="77777777" w:rsidR="000C0310" w:rsidRPr="00D67103" w:rsidRDefault="000C0310" w:rsidP="00E60D0B">
            <w:pPr>
              <w:rPr>
                <w:rFonts w:ascii="Arial" w:hAnsi="Arial" w:cs="Arial"/>
                <w:bCs/>
                <w:sz w:val="20"/>
                <w:szCs w:val="20"/>
              </w:rPr>
            </w:pPr>
          </w:p>
        </w:tc>
      </w:tr>
      <w:tr w:rsidR="000C0310" w:rsidRPr="00D67103" w14:paraId="2861DE24" w14:textId="77777777" w:rsidTr="0013124D">
        <w:tc>
          <w:tcPr>
            <w:tcW w:w="4957" w:type="dxa"/>
          </w:tcPr>
          <w:p w14:paraId="1A30F90E" w14:textId="77777777" w:rsidR="000C0310" w:rsidRPr="00D67103" w:rsidRDefault="00E60D0B" w:rsidP="00E60D0B">
            <w:pPr>
              <w:pStyle w:val="ListParagraph"/>
              <w:numPr>
                <w:ilvl w:val="0"/>
                <w:numId w:val="11"/>
              </w:numPr>
              <w:spacing w:line="240" w:lineRule="auto"/>
              <w:rPr>
                <w:bCs/>
                <w:sz w:val="20"/>
                <w:szCs w:val="20"/>
              </w:rPr>
            </w:pPr>
            <w:r w:rsidRPr="00D67103">
              <w:rPr>
                <w:bCs/>
                <w:sz w:val="20"/>
                <w:szCs w:val="20"/>
              </w:rPr>
              <w:t>IT infrastructure and appropriate technology</w:t>
            </w:r>
          </w:p>
        </w:tc>
        <w:tc>
          <w:tcPr>
            <w:tcW w:w="850" w:type="dxa"/>
          </w:tcPr>
          <w:p w14:paraId="63CF3F9D" w14:textId="77777777" w:rsidR="000C0310" w:rsidRPr="00D67103" w:rsidRDefault="000C0310" w:rsidP="00E60D0B">
            <w:pPr>
              <w:rPr>
                <w:rFonts w:ascii="Arial" w:hAnsi="Arial" w:cs="Arial"/>
                <w:bCs/>
                <w:sz w:val="20"/>
                <w:szCs w:val="20"/>
              </w:rPr>
            </w:pPr>
          </w:p>
        </w:tc>
        <w:tc>
          <w:tcPr>
            <w:tcW w:w="709" w:type="dxa"/>
          </w:tcPr>
          <w:p w14:paraId="20C84659" w14:textId="77777777" w:rsidR="000C0310" w:rsidRPr="00D67103" w:rsidRDefault="000C0310" w:rsidP="00E60D0B">
            <w:pPr>
              <w:rPr>
                <w:rFonts w:ascii="Arial" w:hAnsi="Arial" w:cs="Arial"/>
                <w:bCs/>
                <w:sz w:val="20"/>
                <w:szCs w:val="20"/>
              </w:rPr>
            </w:pPr>
          </w:p>
        </w:tc>
        <w:tc>
          <w:tcPr>
            <w:tcW w:w="3112" w:type="dxa"/>
          </w:tcPr>
          <w:p w14:paraId="3E3F95C8" w14:textId="77777777" w:rsidR="000C0310" w:rsidRPr="00D67103" w:rsidRDefault="000C0310" w:rsidP="00E60D0B">
            <w:pPr>
              <w:rPr>
                <w:rFonts w:ascii="Arial" w:hAnsi="Arial" w:cs="Arial"/>
                <w:bCs/>
                <w:sz w:val="20"/>
                <w:szCs w:val="20"/>
              </w:rPr>
            </w:pPr>
          </w:p>
        </w:tc>
      </w:tr>
      <w:tr w:rsidR="000C0310" w:rsidRPr="00D67103" w14:paraId="1F2FA02E" w14:textId="77777777" w:rsidTr="0013124D">
        <w:tc>
          <w:tcPr>
            <w:tcW w:w="4957" w:type="dxa"/>
          </w:tcPr>
          <w:p w14:paraId="621C13A0" w14:textId="77777777" w:rsidR="000C0310" w:rsidRPr="00D67103" w:rsidRDefault="00E60D0B" w:rsidP="00E60D0B">
            <w:pPr>
              <w:pStyle w:val="ListParagraph"/>
              <w:numPr>
                <w:ilvl w:val="0"/>
                <w:numId w:val="11"/>
              </w:numPr>
              <w:spacing w:line="240" w:lineRule="auto"/>
              <w:rPr>
                <w:bCs/>
                <w:sz w:val="20"/>
                <w:szCs w:val="20"/>
              </w:rPr>
            </w:pPr>
            <w:r w:rsidRPr="00D67103">
              <w:rPr>
                <w:bCs/>
                <w:sz w:val="20"/>
                <w:szCs w:val="20"/>
              </w:rPr>
              <w:t>Quality of, and access to, relevant guidance on the requirements of the return and other uses to which the data is likely to be put</w:t>
            </w:r>
          </w:p>
        </w:tc>
        <w:tc>
          <w:tcPr>
            <w:tcW w:w="850" w:type="dxa"/>
          </w:tcPr>
          <w:p w14:paraId="6A29D4BD" w14:textId="77777777" w:rsidR="000C0310" w:rsidRPr="00D67103" w:rsidRDefault="000C0310" w:rsidP="00E60D0B">
            <w:pPr>
              <w:rPr>
                <w:rFonts w:ascii="Arial" w:hAnsi="Arial" w:cs="Arial"/>
                <w:bCs/>
                <w:sz w:val="20"/>
                <w:szCs w:val="20"/>
              </w:rPr>
            </w:pPr>
          </w:p>
        </w:tc>
        <w:tc>
          <w:tcPr>
            <w:tcW w:w="709" w:type="dxa"/>
          </w:tcPr>
          <w:p w14:paraId="61D33AEA" w14:textId="77777777" w:rsidR="000C0310" w:rsidRPr="00D67103" w:rsidRDefault="000C0310" w:rsidP="00E60D0B">
            <w:pPr>
              <w:rPr>
                <w:rFonts w:ascii="Arial" w:hAnsi="Arial" w:cs="Arial"/>
                <w:bCs/>
                <w:sz w:val="20"/>
                <w:szCs w:val="20"/>
              </w:rPr>
            </w:pPr>
          </w:p>
        </w:tc>
        <w:tc>
          <w:tcPr>
            <w:tcW w:w="3112" w:type="dxa"/>
          </w:tcPr>
          <w:p w14:paraId="7F87FE31" w14:textId="77777777" w:rsidR="000C0310" w:rsidRPr="00D67103" w:rsidRDefault="000C0310" w:rsidP="00E60D0B">
            <w:pPr>
              <w:rPr>
                <w:rFonts w:ascii="Arial" w:hAnsi="Arial" w:cs="Arial"/>
                <w:bCs/>
                <w:sz w:val="20"/>
                <w:szCs w:val="20"/>
              </w:rPr>
            </w:pPr>
          </w:p>
        </w:tc>
      </w:tr>
      <w:tr w:rsidR="000C0310" w:rsidRPr="00D67103" w14:paraId="0F75586F" w14:textId="77777777" w:rsidTr="0013124D">
        <w:tc>
          <w:tcPr>
            <w:tcW w:w="4957" w:type="dxa"/>
          </w:tcPr>
          <w:p w14:paraId="0120BA4A" w14:textId="77777777" w:rsidR="000C0310" w:rsidRPr="00D67103" w:rsidRDefault="00E60D0B" w:rsidP="00E60D0B">
            <w:pPr>
              <w:pStyle w:val="ListParagraph"/>
              <w:numPr>
                <w:ilvl w:val="0"/>
                <w:numId w:val="11"/>
              </w:numPr>
              <w:spacing w:line="240" w:lineRule="auto"/>
              <w:rPr>
                <w:bCs/>
                <w:sz w:val="20"/>
                <w:szCs w:val="20"/>
              </w:rPr>
            </w:pPr>
            <w:r w:rsidRPr="00D67103">
              <w:rPr>
                <w:bCs/>
                <w:sz w:val="20"/>
                <w:szCs w:val="20"/>
              </w:rPr>
              <w:t>Compliance with regulatory requirements including data protection and data security</w:t>
            </w:r>
          </w:p>
        </w:tc>
        <w:tc>
          <w:tcPr>
            <w:tcW w:w="850" w:type="dxa"/>
          </w:tcPr>
          <w:p w14:paraId="5F97577D" w14:textId="77777777" w:rsidR="000C0310" w:rsidRPr="00D67103" w:rsidRDefault="000C0310" w:rsidP="00E60D0B">
            <w:pPr>
              <w:rPr>
                <w:rFonts w:ascii="Arial" w:hAnsi="Arial" w:cs="Arial"/>
                <w:bCs/>
                <w:sz w:val="20"/>
                <w:szCs w:val="20"/>
              </w:rPr>
            </w:pPr>
          </w:p>
        </w:tc>
        <w:tc>
          <w:tcPr>
            <w:tcW w:w="709" w:type="dxa"/>
          </w:tcPr>
          <w:p w14:paraId="4C042F80" w14:textId="77777777" w:rsidR="000C0310" w:rsidRPr="00D67103" w:rsidRDefault="000C0310" w:rsidP="00E60D0B">
            <w:pPr>
              <w:rPr>
                <w:rFonts w:ascii="Arial" w:hAnsi="Arial" w:cs="Arial"/>
                <w:bCs/>
                <w:sz w:val="20"/>
                <w:szCs w:val="20"/>
              </w:rPr>
            </w:pPr>
          </w:p>
        </w:tc>
        <w:tc>
          <w:tcPr>
            <w:tcW w:w="3112" w:type="dxa"/>
          </w:tcPr>
          <w:p w14:paraId="579F25AE" w14:textId="77777777" w:rsidR="000C0310" w:rsidRPr="00D67103" w:rsidRDefault="000C0310" w:rsidP="00E60D0B">
            <w:pPr>
              <w:rPr>
                <w:rFonts w:ascii="Arial" w:hAnsi="Arial" w:cs="Arial"/>
                <w:bCs/>
                <w:sz w:val="20"/>
                <w:szCs w:val="20"/>
              </w:rPr>
            </w:pPr>
          </w:p>
        </w:tc>
      </w:tr>
      <w:tr w:rsidR="000C0310" w:rsidRPr="00D67103" w14:paraId="61F5F90E" w14:textId="77777777" w:rsidTr="0013124D">
        <w:tc>
          <w:tcPr>
            <w:tcW w:w="4957" w:type="dxa"/>
          </w:tcPr>
          <w:p w14:paraId="23CE5419" w14:textId="77777777" w:rsidR="000C0310" w:rsidRPr="00D67103" w:rsidRDefault="00E60D0B" w:rsidP="00E60D0B">
            <w:pPr>
              <w:pStyle w:val="ListParagraph"/>
              <w:numPr>
                <w:ilvl w:val="0"/>
                <w:numId w:val="11"/>
              </w:numPr>
              <w:spacing w:line="240" w:lineRule="auto"/>
              <w:rPr>
                <w:bCs/>
                <w:sz w:val="20"/>
                <w:szCs w:val="20"/>
              </w:rPr>
            </w:pPr>
            <w:r w:rsidRPr="00D67103">
              <w:rPr>
                <w:bCs/>
                <w:sz w:val="20"/>
                <w:szCs w:val="20"/>
              </w:rPr>
              <w:t>Other dimensions not included above</w:t>
            </w:r>
          </w:p>
        </w:tc>
        <w:tc>
          <w:tcPr>
            <w:tcW w:w="850" w:type="dxa"/>
          </w:tcPr>
          <w:p w14:paraId="3D7CF848" w14:textId="77777777" w:rsidR="000C0310" w:rsidRPr="00D67103" w:rsidRDefault="000C0310" w:rsidP="00E60D0B">
            <w:pPr>
              <w:rPr>
                <w:rFonts w:ascii="Arial" w:hAnsi="Arial" w:cs="Arial"/>
                <w:bCs/>
                <w:sz w:val="20"/>
                <w:szCs w:val="20"/>
              </w:rPr>
            </w:pPr>
          </w:p>
        </w:tc>
        <w:tc>
          <w:tcPr>
            <w:tcW w:w="709" w:type="dxa"/>
          </w:tcPr>
          <w:p w14:paraId="7E4DBAA5" w14:textId="77777777" w:rsidR="000C0310" w:rsidRPr="00D67103" w:rsidRDefault="000C0310" w:rsidP="00E60D0B">
            <w:pPr>
              <w:rPr>
                <w:rFonts w:ascii="Arial" w:hAnsi="Arial" w:cs="Arial"/>
                <w:bCs/>
                <w:sz w:val="20"/>
                <w:szCs w:val="20"/>
              </w:rPr>
            </w:pPr>
          </w:p>
        </w:tc>
        <w:tc>
          <w:tcPr>
            <w:tcW w:w="3112" w:type="dxa"/>
          </w:tcPr>
          <w:p w14:paraId="06FE39A4" w14:textId="77777777" w:rsidR="000C0310" w:rsidRPr="00D67103" w:rsidRDefault="000C0310" w:rsidP="00E60D0B">
            <w:pPr>
              <w:rPr>
                <w:rFonts w:ascii="Arial" w:hAnsi="Arial" w:cs="Arial"/>
                <w:bCs/>
                <w:sz w:val="20"/>
                <w:szCs w:val="20"/>
              </w:rPr>
            </w:pPr>
          </w:p>
        </w:tc>
      </w:tr>
    </w:tbl>
    <w:p w14:paraId="747F3E3D" w14:textId="48C4BBD6" w:rsidR="00294566" w:rsidRPr="009F3192" w:rsidRDefault="00294566" w:rsidP="00D67103">
      <w:pPr>
        <w:pStyle w:val="Heading2"/>
        <w:rPr>
          <w:rFonts w:ascii="Arial" w:hAnsi="Arial" w:cs="Arial"/>
          <w:sz w:val="28"/>
        </w:rPr>
      </w:pPr>
      <w:r w:rsidRPr="009F3192">
        <w:rPr>
          <w:rFonts w:ascii="Arial" w:hAnsi="Arial" w:cs="Arial"/>
          <w:sz w:val="28"/>
        </w:rPr>
        <w:t xml:space="preserve">Stage 2: Assessing the Overall </w:t>
      </w:r>
      <w:r w:rsidR="00EF6048" w:rsidRPr="009F3192">
        <w:rPr>
          <w:rFonts w:ascii="Arial" w:hAnsi="Arial" w:cs="Arial"/>
          <w:sz w:val="28"/>
        </w:rPr>
        <w:t>Gross</w:t>
      </w:r>
      <w:r w:rsidR="0056059E">
        <w:rPr>
          <w:rFonts w:ascii="Arial" w:hAnsi="Arial" w:cs="Arial"/>
          <w:sz w:val="28"/>
        </w:rPr>
        <w:t xml:space="preserve"> Data</w:t>
      </w:r>
      <w:r w:rsidR="00EF6048" w:rsidRPr="009F3192">
        <w:rPr>
          <w:rFonts w:ascii="Arial" w:hAnsi="Arial" w:cs="Arial"/>
          <w:sz w:val="28"/>
        </w:rPr>
        <w:t xml:space="preserve"> </w:t>
      </w:r>
      <w:r w:rsidRPr="009F3192">
        <w:rPr>
          <w:rFonts w:ascii="Arial" w:hAnsi="Arial" w:cs="Arial"/>
          <w:sz w:val="28"/>
        </w:rPr>
        <w:t>Risk</w:t>
      </w:r>
    </w:p>
    <w:p w14:paraId="50838FC3" w14:textId="3391049C" w:rsidR="00294566" w:rsidRPr="00D67103" w:rsidRDefault="00294566" w:rsidP="0061778B">
      <w:pPr>
        <w:pStyle w:val="ListParagraph"/>
        <w:numPr>
          <w:ilvl w:val="0"/>
          <w:numId w:val="17"/>
        </w:numPr>
        <w:spacing w:after="120" w:line="240" w:lineRule="auto"/>
        <w:rPr>
          <w:bCs/>
          <w:i/>
          <w:sz w:val="20"/>
          <w:szCs w:val="20"/>
        </w:rPr>
      </w:pPr>
      <w:r w:rsidRPr="00D67103">
        <w:rPr>
          <w:bCs/>
          <w:i/>
          <w:sz w:val="20"/>
          <w:szCs w:val="20"/>
        </w:rPr>
        <w:t>Count up the number of dimensions with a high, medium and low score</w:t>
      </w:r>
    </w:p>
    <w:tbl>
      <w:tblPr>
        <w:tblStyle w:val="TableGrid"/>
        <w:tblW w:w="0" w:type="auto"/>
        <w:tblCellMar>
          <w:top w:w="57" w:type="dxa"/>
          <w:bottom w:w="57" w:type="dxa"/>
        </w:tblCellMar>
        <w:tblLook w:val="04A0" w:firstRow="1" w:lastRow="0" w:firstColumn="1" w:lastColumn="0" w:noHBand="0" w:noVBand="1"/>
      </w:tblPr>
      <w:tblGrid>
        <w:gridCol w:w="1609"/>
        <w:gridCol w:w="1596"/>
        <w:gridCol w:w="1620"/>
        <w:gridCol w:w="1596"/>
        <w:gridCol w:w="1610"/>
        <w:gridCol w:w="1597"/>
      </w:tblGrid>
      <w:tr w:rsidR="00294566" w:rsidRPr="00D67103" w14:paraId="13130E56" w14:textId="77777777" w:rsidTr="00A53760">
        <w:tc>
          <w:tcPr>
            <w:tcW w:w="1642" w:type="dxa"/>
            <w:vAlign w:val="center"/>
          </w:tcPr>
          <w:p w14:paraId="622F115E" w14:textId="77777777" w:rsidR="00294566" w:rsidRPr="00D67103" w:rsidRDefault="00294566" w:rsidP="0079256F">
            <w:pPr>
              <w:jc w:val="center"/>
              <w:rPr>
                <w:rFonts w:ascii="Arial" w:hAnsi="Arial" w:cs="Arial"/>
                <w:b/>
                <w:bCs/>
                <w:sz w:val="20"/>
                <w:szCs w:val="20"/>
              </w:rPr>
            </w:pPr>
            <w:r w:rsidRPr="00D67103">
              <w:rPr>
                <w:rFonts w:ascii="Arial" w:hAnsi="Arial" w:cs="Arial"/>
                <w:b/>
                <w:bCs/>
                <w:sz w:val="20"/>
                <w:szCs w:val="20"/>
              </w:rPr>
              <w:t>High</w:t>
            </w:r>
          </w:p>
        </w:tc>
        <w:tc>
          <w:tcPr>
            <w:tcW w:w="1642" w:type="dxa"/>
            <w:vAlign w:val="center"/>
          </w:tcPr>
          <w:p w14:paraId="42BA21B5" w14:textId="77777777" w:rsidR="00294566" w:rsidRPr="00D67103" w:rsidRDefault="00294566" w:rsidP="0079256F">
            <w:pPr>
              <w:rPr>
                <w:rFonts w:ascii="Arial" w:hAnsi="Arial" w:cs="Arial"/>
                <w:b/>
                <w:bCs/>
                <w:sz w:val="20"/>
                <w:szCs w:val="20"/>
              </w:rPr>
            </w:pPr>
          </w:p>
        </w:tc>
        <w:tc>
          <w:tcPr>
            <w:tcW w:w="1642" w:type="dxa"/>
            <w:vAlign w:val="center"/>
          </w:tcPr>
          <w:p w14:paraId="79ABFF6E" w14:textId="77777777" w:rsidR="00294566" w:rsidRPr="00D67103" w:rsidRDefault="00294566" w:rsidP="0079256F">
            <w:pPr>
              <w:jc w:val="center"/>
              <w:rPr>
                <w:rFonts w:ascii="Arial" w:hAnsi="Arial" w:cs="Arial"/>
                <w:b/>
                <w:bCs/>
                <w:sz w:val="20"/>
                <w:szCs w:val="20"/>
              </w:rPr>
            </w:pPr>
            <w:r w:rsidRPr="00D67103">
              <w:rPr>
                <w:rFonts w:ascii="Arial" w:hAnsi="Arial" w:cs="Arial"/>
                <w:b/>
                <w:bCs/>
                <w:sz w:val="20"/>
                <w:szCs w:val="20"/>
              </w:rPr>
              <w:t>Medium</w:t>
            </w:r>
          </w:p>
        </w:tc>
        <w:tc>
          <w:tcPr>
            <w:tcW w:w="1642" w:type="dxa"/>
            <w:vAlign w:val="center"/>
          </w:tcPr>
          <w:p w14:paraId="567327A1" w14:textId="77777777" w:rsidR="00294566" w:rsidRPr="00D67103" w:rsidRDefault="00294566" w:rsidP="0079256F">
            <w:pPr>
              <w:rPr>
                <w:rFonts w:ascii="Arial" w:hAnsi="Arial" w:cs="Arial"/>
                <w:b/>
                <w:bCs/>
                <w:sz w:val="20"/>
                <w:szCs w:val="20"/>
              </w:rPr>
            </w:pPr>
          </w:p>
        </w:tc>
        <w:tc>
          <w:tcPr>
            <w:tcW w:w="1643" w:type="dxa"/>
            <w:vAlign w:val="center"/>
          </w:tcPr>
          <w:p w14:paraId="1AC43152" w14:textId="77777777" w:rsidR="00294566" w:rsidRPr="00D67103" w:rsidRDefault="00294566" w:rsidP="0079256F">
            <w:pPr>
              <w:jc w:val="center"/>
              <w:rPr>
                <w:rFonts w:ascii="Arial" w:hAnsi="Arial" w:cs="Arial"/>
                <w:b/>
                <w:bCs/>
                <w:sz w:val="20"/>
                <w:szCs w:val="20"/>
              </w:rPr>
            </w:pPr>
            <w:r w:rsidRPr="00D67103">
              <w:rPr>
                <w:rFonts w:ascii="Arial" w:hAnsi="Arial" w:cs="Arial"/>
                <w:b/>
                <w:bCs/>
                <w:sz w:val="20"/>
                <w:szCs w:val="20"/>
              </w:rPr>
              <w:t>Low</w:t>
            </w:r>
          </w:p>
        </w:tc>
        <w:tc>
          <w:tcPr>
            <w:tcW w:w="1643" w:type="dxa"/>
            <w:vAlign w:val="center"/>
          </w:tcPr>
          <w:p w14:paraId="73A4C47E" w14:textId="77777777" w:rsidR="00294566" w:rsidRPr="00D67103" w:rsidRDefault="00294566" w:rsidP="0079256F">
            <w:pPr>
              <w:rPr>
                <w:rFonts w:ascii="Arial" w:hAnsi="Arial" w:cs="Arial"/>
                <w:b/>
                <w:bCs/>
                <w:sz w:val="20"/>
                <w:szCs w:val="20"/>
              </w:rPr>
            </w:pPr>
          </w:p>
        </w:tc>
      </w:tr>
    </w:tbl>
    <w:p w14:paraId="3E850F30" w14:textId="3719F2CC" w:rsidR="00046F35" w:rsidRPr="00D67103" w:rsidRDefault="00046F35" w:rsidP="00C8297A">
      <w:pPr>
        <w:pStyle w:val="ListParagraph"/>
        <w:numPr>
          <w:ilvl w:val="0"/>
          <w:numId w:val="17"/>
        </w:numPr>
        <w:spacing w:before="120" w:after="120" w:line="240" w:lineRule="auto"/>
        <w:ind w:left="357" w:hanging="357"/>
        <w:rPr>
          <w:bCs/>
          <w:i/>
          <w:sz w:val="20"/>
          <w:szCs w:val="20"/>
        </w:rPr>
      </w:pPr>
      <w:r w:rsidRPr="00D67103">
        <w:rPr>
          <w:bCs/>
          <w:i/>
          <w:sz w:val="20"/>
          <w:szCs w:val="20"/>
        </w:rPr>
        <w:t>Determine the overall risk sc</w:t>
      </w:r>
      <w:r w:rsidR="009C2F31" w:rsidRPr="00D67103">
        <w:rPr>
          <w:bCs/>
          <w:i/>
          <w:sz w:val="20"/>
          <w:szCs w:val="20"/>
        </w:rPr>
        <w:t xml:space="preserve">ore using the following table. </w:t>
      </w:r>
      <w:r w:rsidRPr="00D67103">
        <w:rPr>
          <w:bCs/>
          <w:i/>
          <w:sz w:val="20"/>
          <w:szCs w:val="20"/>
        </w:rPr>
        <w:t>Starting with the number of dimensions scored high, then read across to the numbe</w:t>
      </w:r>
      <w:r w:rsidR="009C2F31" w:rsidRPr="00D67103">
        <w:rPr>
          <w:bCs/>
          <w:i/>
          <w:sz w:val="20"/>
          <w:szCs w:val="20"/>
        </w:rPr>
        <w:t xml:space="preserve">r of dimensions scored medium. </w:t>
      </w:r>
      <w:r w:rsidRPr="00D67103">
        <w:rPr>
          <w:bCs/>
          <w:i/>
          <w:sz w:val="20"/>
          <w:szCs w:val="20"/>
        </w:rPr>
        <w:t>The overall risk is given in the right column.</w:t>
      </w:r>
      <w:r w:rsidR="009C2F31" w:rsidRPr="00D67103">
        <w:rPr>
          <w:bCs/>
          <w:i/>
          <w:sz w:val="20"/>
          <w:szCs w:val="20"/>
        </w:rPr>
        <w:t xml:space="preserve"> </w:t>
      </w:r>
      <w:r w:rsidR="002B6B35" w:rsidRPr="00D67103">
        <w:rPr>
          <w:bCs/>
          <w:i/>
          <w:sz w:val="20"/>
          <w:szCs w:val="20"/>
        </w:rPr>
        <w:t>Stop at the line that matches the counts of dimension</w:t>
      </w:r>
      <w:r w:rsidR="00932E8D" w:rsidRPr="00D67103">
        <w:rPr>
          <w:bCs/>
          <w:i/>
          <w:sz w:val="20"/>
          <w:szCs w:val="20"/>
        </w:rPr>
        <w:t xml:space="preserve"> scores given above.</w:t>
      </w:r>
    </w:p>
    <w:tbl>
      <w:tblPr>
        <w:tblStyle w:val="TableGrid"/>
        <w:tblW w:w="0" w:type="auto"/>
        <w:tblCellMar>
          <w:top w:w="28" w:type="dxa"/>
          <w:bottom w:w="28" w:type="dxa"/>
        </w:tblCellMar>
        <w:tblLook w:val="04A0" w:firstRow="1" w:lastRow="0" w:firstColumn="1" w:lastColumn="0" w:noHBand="0" w:noVBand="1"/>
      </w:tblPr>
      <w:tblGrid>
        <w:gridCol w:w="3214"/>
        <w:gridCol w:w="3215"/>
        <w:gridCol w:w="3199"/>
      </w:tblGrid>
      <w:tr w:rsidR="002B6B35" w:rsidRPr="00D67103" w14:paraId="6B8F00E2" w14:textId="77777777" w:rsidTr="00A53760">
        <w:tc>
          <w:tcPr>
            <w:tcW w:w="3284" w:type="dxa"/>
          </w:tcPr>
          <w:p w14:paraId="11A46EB2" w14:textId="77777777" w:rsidR="002B6B35" w:rsidRPr="00D67103" w:rsidRDefault="002B6B35" w:rsidP="00A53760">
            <w:pPr>
              <w:jc w:val="center"/>
              <w:rPr>
                <w:rFonts w:ascii="Arial" w:hAnsi="Arial" w:cs="Arial"/>
                <w:b/>
                <w:bCs/>
                <w:sz w:val="20"/>
                <w:szCs w:val="20"/>
              </w:rPr>
            </w:pPr>
            <w:r w:rsidRPr="00D67103">
              <w:rPr>
                <w:rFonts w:ascii="Arial" w:hAnsi="Arial" w:cs="Arial"/>
                <w:b/>
                <w:bCs/>
                <w:sz w:val="20"/>
                <w:szCs w:val="20"/>
              </w:rPr>
              <w:t>Number of Dimensions Scored</w:t>
            </w:r>
            <w:r w:rsidRPr="00D67103">
              <w:rPr>
                <w:rFonts w:ascii="Arial" w:hAnsi="Arial" w:cs="Arial"/>
                <w:b/>
                <w:bCs/>
                <w:sz w:val="20"/>
                <w:szCs w:val="20"/>
              </w:rPr>
              <w:br/>
              <w:t>High</w:t>
            </w:r>
          </w:p>
        </w:tc>
        <w:tc>
          <w:tcPr>
            <w:tcW w:w="3285" w:type="dxa"/>
          </w:tcPr>
          <w:p w14:paraId="6C37565D" w14:textId="77777777" w:rsidR="002B6B35" w:rsidRPr="00D67103" w:rsidRDefault="002B6B35" w:rsidP="00A53760">
            <w:pPr>
              <w:jc w:val="center"/>
              <w:rPr>
                <w:rFonts w:ascii="Arial" w:hAnsi="Arial" w:cs="Arial"/>
                <w:bCs/>
                <w:sz w:val="20"/>
                <w:szCs w:val="20"/>
              </w:rPr>
            </w:pPr>
            <w:r w:rsidRPr="00D67103">
              <w:rPr>
                <w:rFonts w:ascii="Arial" w:hAnsi="Arial" w:cs="Arial"/>
                <w:b/>
                <w:bCs/>
                <w:sz w:val="20"/>
                <w:szCs w:val="20"/>
              </w:rPr>
              <w:t>Number of Dimensions Scored</w:t>
            </w:r>
            <w:r w:rsidRPr="00D67103">
              <w:rPr>
                <w:rFonts w:ascii="Arial" w:hAnsi="Arial" w:cs="Arial"/>
                <w:b/>
                <w:bCs/>
                <w:sz w:val="20"/>
                <w:szCs w:val="20"/>
              </w:rPr>
              <w:br/>
              <w:t>Medium</w:t>
            </w:r>
          </w:p>
        </w:tc>
        <w:tc>
          <w:tcPr>
            <w:tcW w:w="3285" w:type="dxa"/>
          </w:tcPr>
          <w:p w14:paraId="21F9145D" w14:textId="77777777" w:rsidR="002B6B35" w:rsidRPr="00D67103" w:rsidRDefault="002B6B35" w:rsidP="00A53760">
            <w:pPr>
              <w:jc w:val="center"/>
              <w:rPr>
                <w:rFonts w:ascii="Arial" w:hAnsi="Arial" w:cs="Arial"/>
                <w:b/>
                <w:bCs/>
                <w:sz w:val="20"/>
                <w:szCs w:val="20"/>
              </w:rPr>
            </w:pPr>
            <w:r w:rsidRPr="00D67103">
              <w:rPr>
                <w:rFonts w:ascii="Arial" w:hAnsi="Arial" w:cs="Arial"/>
                <w:b/>
                <w:bCs/>
                <w:sz w:val="20"/>
                <w:szCs w:val="20"/>
              </w:rPr>
              <w:t>Overall Risk for Return</w:t>
            </w:r>
          </w:p>
        </w:tc>
      </w:tr>
      <w:tr w:rsidR="002B6B35" w:rsidRPr="00D67103" w14:paraId="1BCAC9BF" w14:textId="77777777" w:rsidTr="00A53760">
        <w:tc>
          <w:tcPr>
            <w:tcW w:w="3284" w:type="dxa"/>
            <w:vMerge w:val="restart"/>
          </w:tcPr>
          <w:p w14:paraId="6821DAC8" w14:textId="77777777" w:rsidR="002B6B35" w:rsidRPr="00D67103" w:rsidRDefault="002B6B35" w:rsidP="002B6B35">
            <w:pPr>
              <w:jc w:val="center"/>
              <w:rPr>
                <w:rFonts w:ascii="Arial" w:hAnsi="Arial" w:cs="Arial"/>
                <w:bCs/>
                <w:sz w:val="20"/>
                <w:szCs w:val="20"/>
              </w:rPr>
            </w:pPr>
            <w:r w:rsidRPr="00D67103">
              <w:rPr>
                <w:rFonts w:ascii="Arial" w:hAnsi="Arial" w:cs="Arial"/>
                <w:bCs/>
                <w:sz w:val="20"/>
                <w:szCs w:val="20"/>
              </w:rPr>
              <w:t>0</w:t>
            </w:r>
          </w:p>
        </w:tc>
        <w:tc>
          <w:tcPr>
            <w:tcW w:w="3285" w:type="dxa"/>
          </w:tcPr>
          <w:p w14:paraId="75D30E15" w14:textId="77777777" w:rsidR="002B6B35" w:rsidRPr="00D67103" w:rsidRDefault="002B6B35" w:rsidP="002B6B35">
            <w:pPr>
              <w:jc w:val="center"/>
              <w:rPr>
                <w:rFonts w:ascii="Arial" w:hAnsi="Arial" w:cs="Arial"/>
                <w:bCs/>
                <w:sz w:val="20"/>
                <w:szCs w:val="20"/>
              </w:rPr>
            </w:pPr>
            <w:r w:rsidRPr="00D67103">
              <w:rPr>
                <w:rFonts w:ascii="Arial" w:hAnsi="Arial" w:cs="Arial"/>
                <w:bCs/>
                <w:sz w:val="20"/>
                <w:szCs w:val="20"/>
              </w:rPr>
              <w:t>0-3</w:t>
            </w:r>
          </w:p>
        </w:tc>
        <w:tc>
          <w:tcPr>
            <w:tcW w:w="3285" w:type="dxa"/>
            <w:shd w:val="clear" w:color="auto" w:fill="92D050"/>
          </w:tcPr>
          <w:p w14:paraId="3CD03D41" w14:textId="77777777" w:rsidR="002B6B35" w:rsidRPr="00D67103" w:rsidRDefault="002B6B35" w:rsidP="00A53760">
            <w:pPr>
              <w:jc w:val="center"/>
              <w:rPr>
                <w:rFonts w:ascii="Arial" w:hAnsi="Arial" w:cs="Arial"/>
                <w:bCs/>
                <w:sz w:val="20"/>
                <w:szCs w:val="20"/>
              </w:rPr>
            </w:pPr>
            <w:r w:rsidRPr="00D67103">
              <w:rPr>
                <w:rFonts w:ascii="Arial" w:hAnsi="Arial" w:cs="Arial"/>
                <w:bCs/>
                <w:sz w:val="20"/>
                <w:szCs w:val="20"/>
              </w:rPr>
              <w:t>Low</w:t>
            </w:r>
          </w:p>
        </w:tc>
      </w:tr>
      <w:tr w:rsidR="002B6B35" w:rsidRPr="00D67103" w14:paraId="42B26B28" w14:textId="77777777" w:rsidTr="00572A48">
        <w:tc>
          <w:tcPr>
            <w:tcW w:w="3284" w:type="dxa"/>
            <w:vMerge/>
          </w:tcPr>
          <w:p w14:paraId="4DAA63C7" w14:textId="77777777" w:rsidR="002B6B35" w:rsidRPr="00D67103" w:rsidRDefault="002B6B35" w:rsidP="002B6B35">
            <w:pPr>
              <w:jc w:val="center"/>
              <w:rPr>
                <w:rFonts w:ascii="Arial" w:hAnsi="Arial" w:cs="Arial"/>
                <w:bCs/>
                <w:sz w:val="20"/>
                <w:szCs w:val="20"/>
              </w:rPr>
            </w:pPr>
          </w:p>
        </w:tc>
        <w:tc>
          <w:tcPr>
            <w:tcW w:w="3285" w:type="dxa"/>
          </w:tcPr>
          <w:p w14:paraId="1CC29666" w14:textId="77777777" w:rsidR="002B6B35" w:rsidRPr="00D67103" w:rsidRDefault="002B6B35" w:rsidP="002B6B35">
            <w:pPr>
              <w:jc w:val="center"/>
              <w:rPr>
                <w:rFonts w:ascii="Arial" w:hAnsi="Arial" w:cs="Arial"/>
                <w:bCs/>
                <w:sz w:val="20"/>
                <w:szCs w:val="20"/>
              </w:rPr>
            </w:pPr>
            <w:r w:rsidRPr="00D67103">
              <w:rPr>
                <w:rFonts w:ascii="Arial" w:hAnsi="Arial" w:cs="Arial"/>
                <w:bCs/>
                <w:sz w:val="20"/>
                <w:szCs w:val="20"/>
              </w:rPr>
              <w:t>4-6</w:t>
            </w:r>
          </w:p>
        </w:tc>
        <w:tc>
          <w:tcPr>
            <w:tcW w:w="3285" w:type="dxa"/>
            <w:shd w:val="clear" w:color="auto" w:fill="FFC000"/>
          </w:tcPr>
          <w:p w14:paraId="70107702" w14:textId="77777777" w:rsidR="002B6B35" w:rsidRPr="00D67103" w:rsidRDefault="002B6B35" w:rsidP="002B6B35">
            <w:pPr>
              <w:jc w:val="center"/>
              <w:rPr>
                <w:rFonts w:ascii="Arial" w:hAnsi="Arial" w:cs="Arial"/>
                <w:bCs/>
                <w:sz w:val="20"/>
                <w:szCs w:val="20"/>
              </w:rPr>
            </w:pPr>
            <w:r w:rsidRPr="00D67103">
              <w:rPr>
                <w:rFonts w:ascii="Arial" w:hAnsi="Arial" w:cs="Arial"/>
                <w:bCs/>
                <w:sz w:val="20"/>
                <w:szCs w:val="20"/>
              </w:rPr>
              <w:t>Medium</w:t>
            </w:r>
          </w:p>
        </w:tc>
      </w:tr>
      <w:tr w:rsidR="002B6B35" w:rsidRPr="00D67103" w14:paraId="3F8F4C83" w14:textId="77777777" w:rsidTr="00A53760">
        <w:tc>
          <w:tcPr>
            <w:tcW w:w="3284" w:type="dxa"/>
            <w:vMerge/>
          </w:tcPr>
          <w:p w14:paraId="51C5B8DE" w14:textId="77777777" w:rsidR="002B6B35" w:rsidRPr="00D67103" w:rsidRDefault="002B6B35" w:rsidP="002B6B35">
            <w:pPr>
              <w:jc w:val="center"/>
              <w:rPr>
                <w:rFonts w:ascii="Arial" w:hAnsi="Arial" w:cs="Arial"/>
                <w:bCs/>
                <w:sz w:val="20"/>
                <w:szCs w:val="20"/>
              </w:rPr>
            </w:pPr>
          </w:p>
        </w:tc>
        <w:tc>
          <w:tcPr>
            <w:tcW w:w="3285" w:type="dxa"/>
          </w:tcPr>
          <w:p w14:paraId="29520699" w14:textId="77777777" w:rsidR="002B6B35" w:rsidRPr="00D67103" w:rsidRDefault="002B6B35" w:rsidP="002B6B35">
            <w:pPr>
              <w:jc w:val="center"/>
              <w:rPr>
                <w:rFonts w:ascii="Arial" w:hAnsi="Arial" w:cs="Arial"/>
                <w:bCs/>
                <w:sz w:val="20"/>
                <w:szCs w:val="20"/>
              </w:rPr>
            </w:pPr>
            <w:r w:rsidRPr="00D67103">
              <w:rPr>
                <w:rFonts w:ascii="Arial" w:hAnsi="Arial" w:cs="Arial"/>
                <w:bCs/>
                <w:sz w:val="20"/>
                <w:szCs w:val="20"/>
              </w:rPr>
              <w:t>7+</w:t>
            </w:r>
          </w:p>
        </w:tc>
        <w:tc>
          <w:tcPr>
            <w:tcW w:w="3285" w:type="dxa"/>
            <w:shd w:val="clear" w:color="auto" w:fill="FF0000"/>
          </w:tcPr>
          <w:p w14:paraId="4AD3EF47" w14:textId="77777777" w:rsidR="002B6B35" w:rsidRPr="00D67103" w:rsidRDefault="002B6B35" w:rsidP="002B6B35">
            <w:pPr>
              <w:jc w:val="center"/>
              <w:rPr>
                <w:rFonts w:ascii="Arial" w:hAnsi="Arial" w:cs="Arial"/>
                <w:bCs/>
                <w:sz w:val="20"/>
                <w:szCs w:val="20"/>
              </w:rPr>
            </w:pPr>
            <w:r w:rsidRPr="00D67103">
              <w:rPr>
                <w:rFonts w:ascii="Arial" w:hAnsi="Arial" w:cs="Arial"/>
                <w:bCs/>
                <w:sz w:val="20"/>
                <w:szCs w:val="20"/>
              </w:rPr>
              <w:t>High</w:t>
            </w:r>
          </w:p>
        </w:tc>
      </w:tr>
      <w:tr w:rsidR="002B6B35" w:rsidRPr="00D67103" w14:paraId="567DCB67" w14:textId="77777777" w:rsidTr="00572A48">
        <w:tc>
          <w:tcPr>
            <w:tcW w:w="3284" w:type="dxa"/>
            <w:vMerge w:val="restart"/>
          </w:tcPr>
          <w:p w14:paraId="77770FA2" w14:textId="77777777" w:rsidR="002B6B35" w:rsidRPr="00D67103" w:rsidRDefault="002B6B35" w:rsidP="002B6B35">
            <w:pPr>
              <w:jc w:val="center"/>
              <w:rPr>
                <w:rFonts w:ascii="Arial" w:hAnsi="Arial" w:cs="Arial"/>
                <w:bCs/>
                <w:sz w:val="20"/>
                <w:szCs w:val="20"/>
              </w:rPr>
            </w:pPr>
            <w:r w:rsidRPr="00D67103">
              <w:rPr>
                <w:rFonts w:ascii="Arial" w:hAnsi="Arial" w:cs="Arial"/>
                <w:bCs/>
                <w:sz w:val="20"/>
                <w:szCs w:val="20"/>
              </w:rPr>
              <w:t>1-2</w:t>
            </w:r>
          </w:p>
        </w:tc>
        <w:tc>
          <w:tcPr>
            <w:tcW w:w="3285" w:type="dxa"/>
          </w:tcPr>
          <w:p w14:paraId="2D9FB616" w14:textId="77777777" w:rsidR="002B6B35" w:rsidRPr="00D67103" w:rsidRDefault="002B6B35" w:rsidP="002B6B35">
            <w:pPr>
              <w:jc w:val="center"/>
              <w:rPr>
                <w:rFonts w:ascii="Arial" w:hAnsi="Arial" w:cs="Arial"/>
                <w:bCs/>
                <w:sz w:val="20"/>
                <w:szCs w:val="20"/>
              </w:rPr>
            </w:pPr>
            <w:r w:rsidRPr="00D67103">
              <w:rPr>
                <w:rFonts w:ascii="Arial" w:hAnsi="Arial" w:cs="Arial"/>
                <w:bCs/>
                <w:sz w:val="20"/>
                <w:szCs w:val="20"/>
              </w:rPr>
              <w:t>0-3</w:t>
            </w:r>
          </w:p>
        </w:tc>
        <w:tc>
          <w:tcPr>
            <w:tcW w:w="3285" w:type="dxa"/>
            <w:shd w:val="clear" w:color="auto" w:fill="FFC000"/>
          </w:tcPr>
          <w:p w14:paraId="631923C3" w14:textId="77777777" w:rsidR="002B6B35" w:rsidRPr="00D67103" w:rsidRDefault="002B6B35" w:rsidP="002B6B35">
            <w:pPr>
              <w:jc w:val="center"/>
              <w:rPr>
                <w:rFonts w:ascii="Arial" w:hAnsi="Arial" w:cs="Arial"/>
                <w:bCs/>
                <w:sz w:val="20"/>
                <w:szCs w:val="20"/>
              </w:rPr>
            </w:pPr>
            <w:r w:rsidRPr="00D67103">
              <w:rPr>
                <w:rFonts w:ascii="Arial" w:hAnsi="Arial" w:cs="Arial"/>
                <w:bCs/>
                <w:sz w:val="20"/>
                <w:szCs w:val="20"/>
              </w:rPr>
              <w:t>Medium</w:t>
            </w:r>
          </w:p>
        </w:tc>
      </w:tr>
      <w:tr w:rsidR="002B6B35" w:rsidRPr="00D67103" w14:paraId="4E5E513D" w14:textId="77777777" w:rsidTr="00A53760">
        <w:tc>
          <w:tcPr>
            <w:tcW w:w="3284" w:type="dxa"/>
            <w:vMerge/>
          </w:tcPr>
          <w:p w14:paraId="32F106E9" w14:textId="77777777" w:rsidR="002B6B35" w:rsidRPr="00D67103" w:rsidRDefault="002B6B35" w:rsidP="002B6B35">
            <w:pPr>
              <w:jc w:val="center"/>
              <w:rPr>
                <w:rFonts w:ascii="Arial" w:hAnsi="Arial" w:cs="Arial"/>
                <w:bCs/>
                <w:sz w:val="20"/>
                <w:szCs w:val="20"/>
              </w:rPr>
            </w:pPr>
          </w:p>
        </w:tc>
        <w:tc>
          <w:tcPr>
            <w:tcW w:w="3285" w:type="dxa"/>
          </w:tcPr>
          <w:p w14:paraId="63A2DFF9" w14:textId="77777777" w:rsidR="002B6B35" w:rsidRPr="00D67103" w:rsidRDefault="002B6B35" w:rsidP="002B6B35">
            <w:pPr>
              <w:jc w:val="center"/>
              <w:rPr>
                <w:rFonts w:ascii="Arial" w:hAnsi="Arial" w:cs="Arial"/>
                <w:bCs/>
                <w:sz w:val="20"/>
                <w:szCs w:val="20"/>
              </w:rPr>
            </w:pPr>
            <w:r w:rsidRPr="00D67103">
              <w:rPr>
                <w:rFonts w:ascii="Arial" w:hAnsi="Arial" w:cs="Arial"/>
                <w:bCs/>
                <w:sz w:val="20"/>
                <w:szCs w:val="20"/>
              </w:rPr>
              <w:t>4+</w:t>
            </w:r>
          </w:p>
        </w:tc>
        <w:tc>
          <w:tcPr>
            <w:tcW w:w="3285" w:type="dxa"/>
            <w:shd w:val="clear" w:color="auto" w:fill="FF0000"/>
          </w:tcPr>
          <w:p w14:paraId="7A7750A9" w14:textId="77777777" w:rsidR="002B6B35" w:rsidRPr="00D67103" w:rsidRDefault="002B6B35" w:rsidP="002B6B35">
            <w:pPr>
              <w:jc w:val="center"/>
              <w:rPr>
                <w:rFonts w:ascii="Arial" w:hAnsi="Arial" w:cs="Arial"/>
                <w:bCs/>
                <w:sz w:val="20"/>
                <w:szCs w:val="20"/>
              </w:rPr>
            </w:pPr>
            <w:r w:rsidRPr="00D67103">
              <w:rPr>
                <w:rFonts w:ascii="Arial" w:hAnsi="Arial" w:cs="Arial"/>
                <w:bCs/>
                <w:sz w:val="20"/>
                <w:szCs w:val="20"/>
              </w:rPr>
              <w:t>High</w:t>
            </w:r>
          </w:p>
        </w:tc>
      </w:tr>
      <w:tr w:rsidR="002B6B35" w:rsidRPr="00D67103" w14:paraId="5BC0B09C" w14:textId="77777777" w:rsidTr="00A53760">
        <w:tc>
          <w:tcPr>
            <w:tcW w:w="3284" w:type="dxa"/>
          </w:tcPr>
          <w:p w14:paraId="135F7617" w14:textId="77777777" w:rsidR="002B6B35" w:rsidRPr="00D67103" w:rsidRDefault="002B6B35" w:rsidP="002B6B35">
            <w:pPr>
              <w:jc w:val="center"/>
              <w:rPr>
                <w:rFonts w:ascii="Arial" w:hAnsi="Arial" w:cs="Arial"/>
                <w:bCs/>
                <w:sz w:val="20"/>
                <w:szCs w:val="20"/>
              </w:rPr>
            </w:pPr>
            <w:r w:rsidRPr="00D67103">
              <w:rPr>
                <w:rFonts w:ascii="Arial" w:hAnsi="Arial" w:cs="Arial"/>
                <w:bCs/>
                <w:sz w:val="20"/>
                <w:szCs w:val="20"/>
              </w:rPr>
              <w:t>3+</w:t>
            </w:r>
          </w:p>
        </w:tc>
        <w:tc>
          <w:tcPr>
            <w:tcW w:w="3285" w:type="dxa"/>
          </w:tcPr>
          <w:p w14:paraId="50421D88" w14:textId="77777777" w:rsidR="002B6B35" w:rsidRPr="00D67103" w:rsidRDefault="002B6B35" w:rsidP="002B6B35">
            <w:pPr>
              <w:jc w:val="center"/>
              <w:rPr>
                <w:rFonts w:ascii="Arial" w:hAnsi="Arial" w:cs="Arial"/>
                <w:bCs/>
                <w:sz w:val="20"/>
                <w:szCs w:val="20"/>
              </w:rPr>
            </w:pPr>
            <w:r w:rsidRPr="00D67103">
              <w:rPr>
                <w:rFonts w:ascii="Arial" w:hAnsi="Arial" w:cs="Arial"/>
                <w:bCs/>
                <w:sz w:val="20"/>
                <w:szCs w:val="20"/>
              </w:rPr>
              <w:t>0+</w:t>
            </w:r>
          </w:p>
        </w:tc>
        <w:tc>
          <w:tcPr>
            <w:tcW w:w="3285" w:type="dxa"/>
            <w:shd w:val="clear" w:color="auto" w:fill="FF0000"/>
          </w:tcPr>
          <w:p w14:paraId="1373C7B2" w14:textId="77777777" w:rsidR="002B6B35" w:rsidRPr="00D67103" w:rsidRDefault="002B6B35" w:rsidP="002B6B35">
            <w:pPr>
              <w:jc w:val="center"/>
              <w:rPr>
                <w:rFonts w:ascii="Arial" w:hAnsi="Arial" w:cs="Arial"/>
                <w:bCs/>
                <w:sz w:val="20"/>
                <w:szCs w:val="20"/>
              </w:rPr>
            </w:pPr>
            <w:r w:rsidRPr="00D67103">
              <w:rPr>
                <w:rFonts w:ascii="Arial" w:hAnsi="Arial" w:cs="Arial"/>
                <w:bCs/>
                <w:sz w:val="20"/>
                <w:szCs w:val="20"/>
              </w:rPr>
              <w:t>High</w:t>
            </w:r>
          </w:p>
        </w:tc>
      </w:tr>
    </w:tbl>
    <w:p w14:paraId="7464B228" w14:textId="4EF95486" w:rsidR="00046F35" w:rsidRPr="00D67103" w:rsidRDefault="00EF6048" w:rsidP="00C8297A">
      <w:pPr>
        <w:pStyle w:val="ListParagraph"/>
        <w:numPr>
          <w:ilvl w:val="0"/>
          <w:numId w:val="17"/>
        </w:numPr>
        <w:spacing w:before="120" w:after="120" w:line="240" w:lineRule="auto"/>
        <w:ind w:left="357" w:hanging="357"/>
        <w:rPr>
          <w:bCs/>
          <w:i/>
          <w:sz w:val="20"/>
          <w:szCs w:val="20"/>
        </w:rPr>
      </w:pPr>
      <w:r w:rsidRPr="00D67103">
        <w:rPr>
          <w:bCs/>
          <w:i/>
          <w:sz w:val="20"/>
          <w:szCs w:val="20"/>
        </w:rPr>
        <w:t>Enter the assessment of Gross Risk</w:t>
      </w:r>
      <w:r w:rsidR="00046F35" w:rsidRPr="00D67103">
        <w:rPr>
          <w:bCs/>
          <w:i/>
          <w:sz w:val="20"/>
          <w:szCs w:val="20"/>
        </w:rPr>
        <w:t xml:space="preserve"> into the Risk Register</w:t>
      </w:r>
      <w:r w:rsidR="009C2F31" w:rsidRPr="00D67103">
        <w:rPr>
          <w:bCs/>
          <w:i/>
          <w:sz w:val="20"/>
          <w:szCs w:val="20"/>
        </w:rPr>
        <w:t xml:space="preserve"> </w:t>
      </w:r>
      <w:r w:rsidR="00572A48" w:rsidRPr="00D67103">
        <w:rPr>
          <w:bCs/>
          <w:i/>
          <w:sz w:val="20"/>
          <w:szCs w:val="20"/>
        </w:rPr>
        <w:t xml:space="preserve">document </w:t>
      </w:r>
      <w:r w:rsidR="009C2F31" w:rsidRPr="00D67103">
        <w:rPr>
          <w:bCs/>
          <w:i/>
          <w:sz w:val="20"/>
          <w:szCs w:val="20"/>
        </w:rPr>
        <w:t>(section 9)</w:t>
      </w:r>
      <w:r w:rsidR="00046F35" w:rsidRPr="00D67103">
        <w:rPr>
          <w:bCs/>
          <w:i/>
          <w:sz w:val="20"/>
          <w:szCs w:val="20"/>
        </w:rPr>
        <w:t>.</w:t>
      </w:r>
    </w:p>
    <w:p w14:paraId="5613921B" w14:textId="52B8469D" w:rsidR="00046F35" w:rsidRPr="009F3192" w:rsidRDefault="00034512" w:rsidP="00D67103">
      <w:pPr>
        <w:pStyle w:val="Heading2"/>
        <w:rPr>
          <w:rFonts w:ascii="Arial" w:hAnsi="Arial" w:cs="Arial"/>
          <w:sz w:val="28"/>
        </w:rPr>
      </w:pPr>
      <w:r w:rsidRPr="009F3192">
        <w:rPr>
          <w:rFonts w:ascii="Arial" w:hAnsi="Arial" w:cs="Arial"/>
          <w:sz w:val="28"/>
        </w:rPr>
        <w:lastRenderedPageBreak/>
        <w:t xml:space="preserve">Stage 3. </w:t>
      </w:r>
      <w:r w:rsidR="00046F35" w:rsidRPr="009F3192">
        <w:rPr>
          <w:rFonts w:ascii="Arial" w:hAnsi="Arial" w:cs="Arial"/>
          <w:sz w:val="28"/>
        </w:rPr>
        <w:t xml:space="preserve">Managing Gross </w:t>
      </w:r>
      <w:r w:rsidR="0056059E">
        <w:rPr>
          <w:rFonts w:ascii="Arial" w:hAnsi="Arial" w:cs="Arial"/>
          <w:sz w:val="28"/>
        </w:rPr>
        <w:t xml:space="preserve">Data </w:t>
      </w:r>
      <w:r w:rsidR="00046F35" w:rsidRPr="009F3192">
        <w:rPr>
          <w:rFonts w:ascii="Arial" w:hAnsi="Arial" w:cs="Arial"/>
          <w:sz w:val="28"/>
        </w:rPr>
        <w:t>Risk</w:t>
      </w:r>
    </w:p>
    <w:p w14:paraId="47D8ED1A" w14:textId="59534801" w:rsidR="00046F35" w:rsidRPr="00D67103" w:rsidRDefault="00046F35" w:rsidP="0061778B">
      <w:pPr>
        <w:pStyle w:val="ListParagraph"/>
        <w:numPr>
          <w:ilvl w:val="0"/>
          <w:numId w:val="16"/>
        </w:numPr>
        <w:spacing w:after="120" w:line="240" w:lineRule="auto"/>
        <w:rPr>
          <w:bCs/>
          <w:i/>
          <w:sz w:val="20"/>
          <w:szCs w:val="20"/>
        </w:rPr>
      </w:pPr>
      <w:r w:rsidRPr="00D67103">
        <w:rPr>
          <w:bCs/>
          <w:i/>
          <w:sz w:val="20"/>
          <w:szCs w:val="20"/>
        </w:rPr>
        <w:t>Determin</w:t>
      </w:r>
      <w:r w:rsidR="00572A48" w:rsidRPr="00D67103">
        <w:rPr>
          <w:bCs/>
          <w:i/>
          <w:sz w:val="20"/>
          <w:szCs w:val="20"/>
        </w:rPr>
        <w:t xml:space="preserve">e the methods of managing risk </w:t>
      </w:r>
      <w:r w:rsidRPr="00D67103">
        <w:rPr>
          <w:bCs/>
          <w:i/>
          <w:sz w:val="20"/>
          <w:szCs w:val="20"/>
        </w:rPr>
        <w:t>that will be used in compiling the return, taking account of the recommended levels of controls where gross risk is assessed as high, medium or low</w:t>
      </w:r>
      <w:r w:rsidR="00855A72">
        <w:rPr>
          <w:bCs/>
          <w:i/>
          <w:sz w:val="20"/>
          <w:szCs w:val="20"/>
        </w:rPr>
        <w:t xml:space="preserve"> (see Guidance on Data Assurance Process and Risk Assessment of External Data Returns, Section C.III Managing Risk)</w:t>
      </w:r>
      <w:r w:rsidR="00572A48" w:rsidRPr="00D67103">
        <w:rPr>
          <w:bCs/>
          <w:i/>
          <w:sz w:val="20"/>
          <w:szCs w:val="20"/>
        </w:rPr>
        <w:t>.</w:t>
      </w:r>
    </w:p>
    <w:p w14:paraId="680CC95F" w14:textId="4BA3EF86" w:rsidR="00046F35" w:rsidRPr="00D67103" w:rsidRDefault="00046F35" w:rsidP="0061778B">
      <w:pPr>
        <w:pStyle w:val="ListParagraph"/>
        <w:numPr>
          <w:ilvl w:val="0"/>
          <w:numId w:val="16"/>
        </w:numPr>
        <w:spacing w:after="120" w:line="240" w:lineRule="auto"/>
        <w:rPr>
          <w:bCs/>
          <w:i/>
          <w:sz w:val="20"/>
          <w:szCs w:val="20"/>
        </w:rPr>
      </w:pPr>
      <w:r w:rsidRPr="00D67103">
        <w:rPr>
          <w:bCs/>
          <w:i/>
          <w:sz w:val="20"/>
          <w:szCs w:val="20"/>
        </w:rPr>
        <w:t>Complete the relevant part of the Risk Register</w:t>
      </w:r>
      <w:r w:rsidR="00572A48" w:rsidRPr="00D67103">
        <w:rPr>
          <w:bCs/>
          <w:i/>
          <w:sz w:val="20"/>
          <w:szCs w:val="20"/>
        </w:rPr>
        <w:t xml:space="preserve"> (sections 1</w:t>
      </w:r>
      <w:r w:rsidR="003D1F4A">
        <w:rPr>
          <w:bCs/>
          <w:i/>
          <w:sz w:val="20"/>
          <w:szCs w:val="20"/>
        </w:rPr>
        <w:t>0</w:t>
      </w:r>
      <w:r w:rsidR="00572A48" w:rsidRPr="00D67103">
        <w:rPr>
          <w:bCs/>
          <w:i/>
          <w:sz w:val="20"/>
          <w:szCs w:val="20"/>
        </w:rPr>
        <w:t>-1</w:t>
      </w:r>
      <w:r w:rsidR="003D1F4A">
        <w:rPr>
          <w:bCs/>
          <w:i/>
          <w:sz w:val="20"/>
          <w:szCs w:val="20"/>
        </w:rPr>
        <w:t>4</w:t>
      </w:r>
      <w:r w:rsidR="00572A48" w:rsidRPr="00D67103">
        <w:rPr>
          <w:bCs/>
          <w:i/>
          <w:sz w:val="20"/>
          <w:szCs w:val="20"/>
        </w:rPr>
        <w:t>)</w:t>
      </w:r>
      <w:r w:rsidRPr="00D67103">
        <w:rPr>
          <w:bCs/>
          <w:i/>
          <w:sz w:val="20"/>
          <w:szCs w:val="20"/>
        </w:rPr>
        <w:t>.</w:t>
      </w:r>
    </w:p>
    <w:p w14:paraId="4D9633ED" w14:textId="6BF64ABD" w:rsidR="00EF6048" w:rsidRPr="009F3192" w:rsidRDefault="00034512" w:rsidP="00D67103">
      <w:pPr>
        <w:pStyle w:val="Heading2"/>
        <w:rPr>
          <w:rFonts w:ascii="Arial" w:hAnsi="Arial" w:cs="Arial"/>
          <w:sz w:val="28"/>
        </w:rPr>
      </w:pPr>
      <w:r w:rsidRPr="009F3192">
        <w:rPr>
          <w:rFonts w:ascii="Arial" w:hAnsi="Arial" w:cs="Arial"/>
          <w:sz w:val="28"/>
        </w:rPr>
        <w:t xml:space="preserve">Stage 4. </w:t>
      </w:r>
      <w:r w:rsidR="00EF6048" w:rsidRPr="009F3192">
        <w:rPr>
          <w:rFonts w:ascii="Arial" w:hAnsi="Arial" w:cs="Arial"/>
          <w:sz w:val="28"/>
        </w:rPr>
        <w:t xml:space="preserve">Assessing the Overall Net </w:t>
      </w:r>
      <w:r w:rsidR="0056059E">
        <w:rPr>
          <w:rFonts w:ascii="Arial" w:hAnsi="Arial" w:cs="Arial"/>
          <w:sz w:val="28"/>
        </w:rPr>
        <w:t xml:space="preserve">Data </w:t>
      </w:r>
      <w:r w:rsidR="00EF6048" w:rsidRPr="009F3192">
        <w:rPr>
          <w:rFonts w:ascii="Arial" w:hAnsi="Arial" w:cs="Arial"/>
          <w:sz w:val="28"/>
        </w:rPr>
        <w:t>Risk</w:t>
      </w:r>
    </w:p>
    <w:p w14:paraId="1652F2F3" w14:textId="4AD10191" w:rsidR="00046F35" w:rsidRPr="00D67103" w:rsidRDefault="00046F35" w:rsidP="0061778B">
      <w:pPr>
        <w:pStyle w:val="ListParagraph"/>
        <w:numPr>
          <w:ilvl w:val="0"/>
          <w:numId w:val="15"/>
        </w:numPr>
        <w:spacing w:after="120" w:line="240" w:lineRule="auto"/>
        <w:rPr>
          <w:bCs/>
          <w:i/>
          <w:sz w:val="20"/>
          <w:szCs w:val="20"/>
        </w:rPr>
      </w:pPr>
      <w:r w:rsidRPr="00D67103">
        <w:rPr>
          <w:bCs/>
          <w:i/>
          <w:sz w:val="20"/>
          <w:szCs w:val="20"/>
        </w:rPr>
        <w:t>Repeat Stages 1 and 2 taking into account the effect of controls that are specified</w:t>
      </w:r>
      <w:r w:rsidR="00EF6048" w:rsidRPr="00D67103">
        <w:rPr>
          <w:bCs/>
          <w:i/>
          <w:sz w:val="20"/>
          <w:szCs w:val="20"/>
        </w:rPr>
        <w:t xml:space="preserve"> in Stage 3.</w:t>
      </w:r>
    </w:p>
    <w:p w14:paraId="073F24AE" w14:textId="48144737" w:rsidR="00EF6048" w:rsidRPr="00D67103" w:rsidRDefault="00EF6048" w:rsidP="0061778B">
      <w:pPr>
        <w:pStyle w:val="ListParagraph"/>
        <w:numPr>
          <w:ilvl w:val="0"/>
          <w:numId w:val="15"/>
        </w:numPr>
        <w:spacing w:after="120" w:line="240" w:lineRule="auto"/>
        <w:rPr>
          <w:bCs/>
          <w:i/>
          <w:sz w:val="20"/>
          <w:szCs w:val="20"/>
        </w:rPr>
      </w:pPr>
      <w:r w:rsidRPr="00D67103">
        <w:rPr>
          <w:bCs/>
          <w:i/>
          <w:sz w:val="20"/>
          <w:szCs w:val="20"/>
        </w:rPr>
        <w:t xml:space="preserve">Count up the number of dimensions with a high, medium and low </w:t>
      </w:r>
      <w:r w:rsidR="00572A48" w:rsidRPr="00D67103">
        <w:rPr>
          <w:bCs/>
          <w:i/>
          <w:sz w:val="20"/>
          <w:szCs w:val="20"/>
        </w:rPr>
        <w:t xml:space="preserve">net risk </w:t>
      </w:r>
      <w:r w:rsidRPr="00D67103">
        <w:rPr>
          <w:bCs/>
          <w:i/>
          <w:sz w:val="20"/>
          <w:szCs w:val="20"/>
        </w:rPr>
        <w:t>score</w:t>
      </w:r>
      <w:r w:rsidR="00572A48" w:rsidRPr="00D67103">
        <w:rPr>
          <w:bCs/>
          <w:i/>
          <w:sz w:val="20"/>
          <w:szCs w:val="20"/>
        </w:rPr>
        <w:t>.</w:t>
      </w:r>
    </w:p>
    <w:tbl>
      <w:tblPr>
        <w:tblStyle w:val="TableGrid"/>
        <w:tblW w:w="0" w:type="auto"/>
        <w:tblCellMar>
          <w:top w:w="57" w:type="dxa"/>
          <w:bottom w:w="57" w:type="dxa"/>
        </w:tblCellMar>
        <w:tblLook w:val="04A0" w:firstRow="1" w:lastRow="0" w:firstColumn="1" w:lastColumn="0" w:noHBand="0" w:noVBand="1"/>
      </w:tblPr>
      <w:tblGrid>
        <w:gridCol w:w="1609"/>
        <w:gridCol w:w="1596"/>
        <w:gridCol w:w="1620"/>
        <w:gridCol w:w="1596"/>
        <w:gridCol w:w="1610"/>
        <w:gridCol w:w="1597"/>
      </w:tblGrid>
      <w:tr w:rsidR="00EF6048" w:rsidRPr="00D67103" w14:paraId="5CA31B8E" w14:textId="77777777" w:rsidTr="002B6B35">
        <w:tc>
          <w:tcPr>
            <w:tcW w:w="1642" w:type="dxa"/>
            <w:vAlign w:val="center"/>
          </w:tcPr>
          <w:p w14:paraId="1C6ED6DE" w14:textId="77777777" w:rsidR="00EF6048" w:rsidRPr="00D67103" w:rsidRDefault="00EF6048" w:rsidP="0079256F">
            <w:pPr>
              <w:jc w:val="center"/>
              <w:rPr>
                <w:rFonts w:ascii="Arial" w:hAnsi="Arial" w:cs="Arial"/>
                <w:b/>
                <w:bCs/>
                <w:sz w:val="20"/>
                <w:szCs w:val="20"/>
              </w:rPr>
            </w:pPr>
            <w:r w:rsidRPr="00D67103">
              <w:rPr>
                <w:rFonts w:ascii="Arial" w:hAnsi="Arial" w:cs="Arial"/>
                <w:b/>
                <w:bCs/>
                <w:sz w:val="20"/>
                <w:szCs w:val="20"/>
              </w:rPr>
              <w:t>High</w:t>
            </w:r>
          </w:p>
        </w:tc>
        <w:tc>
          <w:tcPr>
            <w:tcW w:w="1642" w:type="dxa"/>
            <w:vAlign w:val="center"/>
          </w:tcPr>
          <w:p w14:paraId="6335CA34" w14:textId="77777777" w:rsidR="00EF6048" w:rsidRPr="00D67103" w:rsidRDefault="00EF6048" w:rsidP="0079256F">
            <w:pPr>
              <w:rPr>
                <w:rFonts w:ascii="Arial" w:hAnsi="Arial" w:cs="Arial"/>
                <w:b/>
                <w:bCs/>
                <w:sz w:val="20"/>
                <w:szCs w:val="20"/>
              </w:rPr>
            </w:pPr>
          </w:p>
        </w:tc>
        <w:tc>
          <w:tcPr>
            <w:tcW w:w="1642" w:type="dxa"/>
            <w:vAlign w:val="center"/>
          </w:tcPr>
          <w:p w14:paraId="219B18A4" w14:textId="77777777" w:rsidR="00EF6048" w:rsidRPr="00D67103" w:rsidRDefault="00EF6048" w:rsidP="0079256F">
            <w:pPr>
              <w:jc w:val="center"/>
              <w:rPr>
                <w:rFonts w:ascii="Arial" w:hAnsi="Arial" w:cs="Arial"/>
                <w:b/>
                <w:bCs/>
                <w:sz w:val="20"/>
                <w:szCs w:val="20"/>
              </w:rPr>
            </w:pPr>
            <w:r w:rsidRPr="00D67103">
              <w:rPr>
                <w:rFonts w:ascii="Arial" w:hAnsi="Arial" w:cs="Arial"/>
                <w:b/>
                <w:bCs/>
                <w:sz w:val="20"/>
                <w:szCs w:val="20"/>
              </w:rPr>
              <w:t>Medium</w:t>
            </w:r>
          </w:p>
        </w:tc>
        <w:tc>
          <w:tcPr>
            <w:tcW w:w="1642" w:type="dxa"/>
            <w:vAlign w:val="center"/>
          </w:tcPr>
          <w:p w14:paraId="560D06B2" w14:textId="77777777" w:rsidR="00EF6048" w:rsidRPr="00D67103" w:rsidRDefault="00EF6048" w:rsidP="0079256F">
            <w:pPr>
              <w:rPr>
                <w:rFonts w:ascii="Arial" w:hAnsi="Arial" w:cs="Arial"/>
                <w:b/>
                <w:bCs/>
                <w:sz w:val="20"/>
                <w:szCs w:val="20"/>
              </w:rPr>
            </w:pPr>
          </w:p>
        </w:tc>
        <w:tc>
          <w:tcPr>
            <w:tcW w:w="1643" w:type="dxa"/>
            <w:vAlign w:val="center"/>
          </w:tcPr>
          <w:p w14:paraId="4CC6C091" w14:textId="77777777" w:rsidR="00EF6048" w:rsidRPr="00D67103" w:rsidRDefault="00EF6048" w:rsidP="0079256F">
            <w:pPr>
              <w:jc w:val="center"/>
              <w:rPr>
                <w:rFonts w:ascii="Arial" w:hAnsi="Arial" w:cs="Arial"/>
                <w:b/>
                <w:bCs/>
                <w:sz w:val="20"/>
                <w:szCs w:val="20"/>
              </w:rPr>
            </w:pPr>
            <w:r w:rsidRPr="00D67103">
              <w:rPr>
                <w:rFonts w:ascii="Arial" w:hAnsi="Arial" w:cs="Arial"/>
                <w:b/>
                <w:bCs/>
                <w:sz w:val="20"/>
                <w:szCs w:val="20"/>
              </w:rPr>
              <w:t>Low</w:t>
            </w:r>
          </w:p>
        </w:tc>
        <w:tc>
          <w:tcPr>
            <w:tcW w:w="1643" w:type="dxa"/>
            <w:vAlign w:val="center"/>
          </w:tcPr>
          <w:p w14:paraId="7FD655B6" w14:textId="77777777" w:rsidR="00EF6048" w:rsidRPr="00D67103" w:rsidRDefault="00EF6048" w:rsidP="0079256F">
            <w:pPr>
              <w:rPr>
                <w:rFonts w:ascii="Arial" w:hAnsi="Arial" w:cs="Arial"/>
                <w:b/>
                <w:bCs/>
                <w:sz w:val="20"/>
                <w:szCs w:val="20"/>
              </w:rPr>
            </w:pPr>
          </w:p>
        </w:tc>
      </w:tr>
    </w:tbl>
    <w:p w14:paraId="54FAC52A" w14:textId="25BA6421" w:rsidR="00EF6048" w:rsidRPr="00D67103" w:rsidRDefault="00EF6048" w:rsidP="00C8297A">
      <w:pPr>
        <w:pStyle w:val="ListParagraph"/>
        <w:numPr>
          <w:ilvl w:val="0"/>
          <w:numId w:val="15"/>
        </w:numPr>
        <w:spacing w:before="120" w:after="120" w:line="240" w:lineRule="auto"/>
        <w:ind w:left="357" w:hanging="357"/>
        <w:rPr>
          <w:bCs/>
          <w:i/>
          <w:sz w:val="20"/>
          <w:szCs w:val="20"/>
        </w:rPr>
      </w:pPr>
      <w:r w:rsidRPr="00D67103">
        <w:rPr>
          <w:bCs/>
          <w:i/>
          <w:sz w:val="20"/>
          <w:szCs w:val="20"/>
        </w:rPr>
        <w:t>Determine the overall risk score using the table provided in Stage 2b.</w:t>
      </w:r>
    </w:p>
    <w:p w14:paraId="336AB44D" w14:textId="62E0FACA" w:rsidR="00B13FE4" w:rsidRPr="00D67103" w:rsidRDefault="00EF6048" w:rsidP="0061778B">
      <w:pPr>
        <w:pStyle w:val="ListParagraph"/>
        <w:numPr>
          <w:ilvl w:val="0"/>
          <w:numId w:val="15"/>
        </w:numPr>
        <w:spacing w:after="120" w:line="240" w:lineRule="auto"/>
        <w:rPr>
          <w:b/>
          <w:sz w:val="20"/>
        </w:rPr>
      </w:pPr>
      <w:r w:rsidRPr="00D67103">
        <w:rPr>
          <w:bCs/>
          <w:i/>
          <w:sz w:val="20"/>
          <w:szCs w:val="20"/>
        </w:rPr>
        <w:t>Enter the assessment of Net Risk into the Risk Register</w:t>
      </w:r>
      <w:r w:rsidR="005F4C0E">
        <w:rPr>
          <w:bCs/>
          <w:i/>
          <w:sz w:val="20"/>
          <w:szCs w:val="20"/>
        </w:rPr>
        <w:t xml:space="preserve"> (section 15</w:t>
      </w:r>
      <w:bookmarkStart w:id="0" w:name="_GoBack"/>
      <w:bookmarkEnd w:id="0"/>
      <w:r w:rsidR="00572A48" w:rsidRPr="00D67103">
        <w:rPr>
          <w:bCs/>
          <w:i/>
          <w:sz w:val="20"/>
          <w:szCs w:val="20"/>
        </w:rPr>
        <w:t>)</w:t>
      </w:r>
      <w:r w:rsidRPr="00D67103">
        <w:rPr>
          <w:bCs/>
          <w:i/>
          <w:sz w:val="20"/>
          <w:szCs w:val="20"/>
        </w:rPr>
        <w:t>.</w:t>
      </w:r>
    </w:p>
    <w:p w14:paraId="1F93B1DC" w14:textId="77777777" w:rsidR="00D67103" w:rsidRDefault="00D67103">
      <w:pPr>
        <w:rPr>
          <w:rFonts w:ascii="Arial" w:hAnsi="Arial" w:cs="Arial"/>
          <w:bCs/>
          <w:sz w:val="20"/>
          <w:szCs w:val="20"/>
        </w:rPr>
      </w:pPr>
    </w:p>
    <w:p w14:paraId="001B0E22" w14:textId="77777777" w:rsidR="00505BBF" w:rsidRPr="00D67103" w:rsidRDefault="00505BBF">
      <w:pPr>
        <w:rPr>
          <w:rFonts w:ascii="Arial" w:hAnsi="Arial" w:cs="Arial"/>
          <w:bCs/>
          <w:sz w:val="20"/>
          <w:szCs w:val="20"/>
        </w:rPr>
        <w:sectPr w:rsidR="00505BBF" w:rsidRPr="00D67103" w:rsidSect="00FD448D">
          <w:headerReference w:type="default" r:id="rId8"/>
          <w:footerReference w:type="default" r:id="rId9"/>
          <w:pgSz w:w="11906" w:h="16838"/>
          <w:pgMar w:top="1134" w:right="1134" w:bottom="1134" w:left="1134" w:header="708" w:footer="708" w:gutter="0"/>
          <w:cols w:space="708"/>
          <w:docGrid w:linePitch="360"/>
        </w:sectPr>
      </w:pPr>
    </w:p>
    <w:p w14:paraId="28F9CD39" w14:textId="77777777" w:rsidR="00572A48" w:rsidRPr="00D67103" w:rsidRDefault="00572A48" w:rsidP="00C16E58">
      <w:pPr>
        <w:pStyle w:val="Heading1"/>
        <w:rPr>
          <w:rFonts w:ascii="Arial" w:hAnsi="Arial" w:cs="Arial"/>
        </w:rPr>
      </w:pPr>
      <w:r w:rsidRPr="00D67103">
        <w:rPr>
          <w:rFonts w:ascii="Arial" w:hAnsi="Arial" w:cs="Arial"/>
        </w:rPr>
        <w:lastRenderedPageBreak/>
        <w:t>Appendix 1</w:t>
      </w:r>
      <w:r w:rsidR="00C16E58" w:rsidRPr="00D67103">
        <w:rPr>
          <w:rFonts w:ascii="Arial" w:hAnsi="Arial" w:cs="Arial"/>
        </w:rPr>
        <w:t>: Criteria for Assessing the Impact and Likelihood of a Risk</w:t>
      </w:r>
    </w:p>
    <w:p w14:paraId="1242D742" w14:textId="693918F1" w:rsidR="00C16E58" w:rsidRPr="00D67103" w:rsidRDefault="00C16E58" w:rsidP="00A53760">
      <w:pPr>
        <w:spacing w:after="120" w:line="240" w:lineRule="auto"/>
        <w:rPr>
          <w:rFonts w:ascii="Arial" w:hAnsi="Arial" w:cs="Arial"/>
          <w:bCs/>
          <w:sz w:val="20"/>
          <w:szCs w:val="20"/>
        </w:rPr>
      </w:pPr>
      <w:r w:rsidRPr="00D67103">
        <w:rPr>
          <w:rFonts w:ascii="Arial" w:hAnsi="Arial" w:cs="Arial"/>
          <w:bCs/>
          <w:sz w:val="20"/>
          <w:szCs w:val="20"/>
        </w:rPr>
        <w:t xml:space="preserve">The criteria below are taken from the University Risk Register and have been adjusted to be more relevant to the </w:t>
      </w:r>
      <w:r w:rsidR="00F211A0">
        <w:rPr>
          <w:rFonts w:ascii="Arial" w:hAnsi="Arial" w:cs="Arial"/>
          <w:bCs/>
          <w:sz w:val="20"/>
          <w:szCs w:val="20"/>
        </w:rPr>
        <w:t>potential negative consequences of failing to submit accurate data returns</w:t>
      </w:r>
      <w:r w:rsidRPr="00D67103">
        <w:rPr>
          <w:rFonts w:ascii="Arial" w:hAnsi="Arial" w:cs="Arial"/>
          <w:bCs/>
          <w:sz w:val="20"/>
          <w:szCs w:val="20"/>
        </w:rPr>
        <w:t>.</w:t>
      </w:r>
    </w:p>
    <w:tbl>
      <w:tblPr>
        <w:tblW w:w="0" w:type="auto"/>
        <w:tblCellMar>
          <w:top w:w="15" w:type="dxa"/>
          <w:bottom w:w="15" w:type="dxa"/>
        </w:tblCellMar>
        <w:tblLook w:val="04A0" w:firstRow="1" w:lastRow="0" w:firstColumn="1" w:lastColumn="0" w:noHBand="0" w:noVBand="1"/>
      </w:tblPr>
      <w:tblGrid>
        <w:gridCol w:w="906"/>
        <w:gridCol w:w="1277"/>
        <w:gridCol w:w="4466"/>
        <w:gridCol w:w="3061"/>
        <w:gridCol w:w="4850"/>
      </w:tblGrid>
      <w:tr w:rsidR="000051A1" w:rsidRPr="00D67103" w14:paraId="5C35EE01" w14:textId="77777777" w:rsidTr="00590916">
        <w:tc>
          <w:tcPr>
            <w:tcW w:w="0" w:type="auto"/>
            <w:gridSpan w:val="5"/>
            <w:tcBorders>
              <w:top w:val="single" w:sz="4" w:space="0" w:color="auto"/>
              <w:left w:val="single" w:sz="4" w:space="0" w:color="auto"/>
              <w:bottom w:val="single" w:sz="4" w:space="0" w:color="auto"/>
              <w:right w:val="single" w:sz="4" w:space="0" w:color="auto"/>
            </w:tcBorders>
            <w:shd w:val="clear" w:color="000000" w:fill="F2F2F2"/>
            <w:vAlign w:val="center"/>
            <w:hideMark/>
          </w:tcPr>
          <w:p w14:paraId="2948AEC8" w14:textId="77777777" w:rsidR="000051A1" w:rsidRPr="00D67103" w:rsidRDefault="000051A1" w:rsidP="00632DFF">
            <w:pPr>
              <w:spacing w:after="0" w:line="240" w:lineRule="auto"/>
              <w:rPr>
                <w:rFonts w:ascii="Arial" w:eastAsia="Times New Roman" w:hAnsi="Arial" w:cs="Arial"/>
                <w:b/>
                <w:bCs/>
                <w:color w:val="000000"/>
                <w:sz w:val="18"/>
                <w:szCs w:val="18"/>
                <w:lang w:eastAsia="en-GB"/>
              </w:rPr>
            </w:pPr>
            <w:r w:rsidRPr="00D67103">
              <w:rPr>
                <w:rFonts w:ascii="Arial" w:eastAsia="Times New Roman" w:hAnsi="Arial" w:cs="Arial"/>
                <w:b/>
                <w:bCs/>
                <w:color w:val="000000"/>
                <w:sz w:val="18"/>
                <w:szCs w:val="18"/>
                <w:lang w:eastAsia="en-GB"/>
              </w:rPr>
              <w:t>IMPACT ASSESSMENT:</w:t>
            </w:r>
          </w:p>
          <w:p w14:paraId="64660426" w14:textId="77777777" w:rsidR="000051A1" w:rsidRPr="00D67103" w:rsidRDefault="000051A1" w:rsidP="00632DFF">
            <w:pPr>
              <w:spacing w:after="0" w:line="240" w:lineRule="auto"/>
              <w:rPr>
                <w:rFonts w:ascii="Arial" w:eastAsia="Times New Roman" w:hAnsi="Arial" w:cs="Arial"/>
                <w:color w:val="000000"/>
                <w:sz w:val="18"/>
                <w:szCs w:val="18"/>
                <w:lang w:eastAsia="en-GB"/>
              </w:rPr>
            </w:pPr>
            <w:r w:rsidRPr="00D67103">
              <w:rPr>
                <w:rFonts w:ascii="Arial" w:eastAsia="Times New Roman" w:hAnsi="Arial" w:cs="Arial"/>
                <w:color w:val="000000"/>
                <w:sz w:val="18"/>
                <w:szCs w:val="18"/>
                <w:lang w:eastAsia="en-GB"/>
              </w:rPr>
              <w:t xml:space="preserve">Select the impact descriptor which is most realistic, taking into account likelihood of occurring in current or next academic year. </w:t>
            </w:r>
          </w:p>
          <w:p w14:paraId="38BA094F" w14:textId="77777777" w:rsidR="000051A1" w:rsidRPr="00D67103" w:rsidRDefault="000051A1" w:rsidP="00632DFF">
            <w:pPr>
              <w:spacing w:after="0" w:line="240" w:lineRule="auto"/>
              <w:rPr>
                <w:rFonts w:ascii="Arial" w:eastAsia="Times New Roman" w:hAnsi="Arial" w:cs="Arial"/>
                <w:color w:val="000000"/>
                <w:sz w:val="12"/>
                <w:szCs w:val="12"/>
                <w:lang w:eastAsia="en-GB"/>
              </w:rPr>
            </w:pPr>
          </w:p>
          <w:p w14:paraId="5403FDEE" w14:textId="58CE7F68" w:rsidR="000051A1" w:rsidRPr="00D67103" w:rsidRDefault="000051A1" w:rsidP="00632DFF">
            <w:pPr>
              <w:spacing w:after="0" w:line="240" w:lineRule="auto"/>
              <w:rPr>
                <w:rFonts w:ascii="Arial" w:eastAsia="Times New Roman" w:hAnsi="Arial" w:cs="Arial"/>
                <w:color w:val="000000"/>
                <w:sz w:val="18"/>
                <w:szCs w:val="18"/>
                <w:lang w:eastAsia="en-GB"/>
              </w:rPr>
            </w:pPr>
            <w:r w:rsidRPr="00D67103">
              <w:rPr>
                <w:rFonts w:ascii="Arial" w:eastAsia="Times New Roman" w:hAnsi="Arial" w:cs="Arial"/>
                <w:color w:val="000000"/>
                <w:sz w:val="18"/>
                <w:szCs w:val="18"/>
                <w:lang w:eastAsia="en-GB"/>
              </w:rPr>
              <w:t xml:space="preserve">Where you have more than one potential impact criteria (e.g. </w:t>
            </w:r>
            <w:r>
              <w:rPr>
                <w:rFonts w:ascii="Arial" w:eastAsia="Times New Roman" w:hAnsi="Arial" w:cs="Arial"/>
                <w:color w:val="000000"/>
                <w:sz w:val="18"/>
                <w:szCs w:val="18"/>
                <w:lang w:eastAsia="en-GB"/>
              </w:rPr>
              <w:t xml:space="preserve">reputational </w:t>
            </w:r>
            <w:r w:rsidRPr="00D67103">
              <w:rPr>
                <w:rFonts w:ascii="Arial" w:eastAsia="Times New Roman" w:hAnsi="Arial" w:cs="Arial"/>
                <w:color w:val="000000"/>
                <w:sz w:val="18"/>
                <w:szCs w:val="18"/>
                <w:lang w:eastAsia="en-GB"/>
              </w:rPr>
              <w:t xml:space="preserve">impact at ‘critical’ and </w:t>
            </w:r>
            <w:r>
              <w:rPr>
                <w:rFonts w:ascii="Arial" w:eastAsia="Times New Roman" w:hAnsi="Arial" w:cs="Arial"/>
                <w:color w:val="000000"/>
                <w:sz w:val="18"/>
                <w:szCs w:val="18"/>
                <w:lang w:eastAsia="en-GB"/>
              </w:rPr>
              <w:t xml:space="preserve">financial </w:t>
            </w:r>
            <w:r w:rsidRPr="00D67103">
              <w:rPr>
                <w:rFonts w:ascii="Arial" w:eastAsia="Times New Roman" w:hAnsi="Arial" w:cs="Arial"/>
                <w:color w:val="000000"/>
                <w:sz w:val="18"/>
                <w:szCs w:val="18"/>
                <w:lang w:eastAsia="en-GB"/>
              </w:rPr>
              <w:t xml:space="preserve">at 'minor') select the higher result (‘critical’). </w:t>
            </w:r>
          </w:p>
          <w:p w14:paraId="38317252" w14:textId="77777777" w:rsidR="000051A1" w:rsidRPr="00D67103" w:rsidRDefault="000051A1" w:rsidP="00632DFF">
            <w:pPr>
              <w:spacing w:after="0" w:line="240" w:lineRule="auto"/>
              <w:rPr>
                <w:rFonts w:ascii="Arial" w:eastAsia="Times New Roman" w:hAnsi="Arial" w:cs="Arial"/>
                <w:color w:val="000000"/>
                <w:sz w:val="12"/>
                <w:szCs w:val="12"/>
                <w:lang w:eastAsia="en-GB"/>
              </w:rPr>
            </w:pPr>
          </w:p>
          <w:p w14:paraId="5BFB8BFA" w14:textId="15D7D92F" w:rsidR="000051A1" w:rsidRPr="00D67103" w:rsidRDefault="000051A1" w:rsidP="000051A1">
            <w:pPr>
              <w:spacing w:after="0" w:line="240" w:lineRule="auto"/>
              <w:rPr>
                <w:rFonts w:ascii="Arial" w:eastAsia="Times New Roman" w:hAnsi="Arial" w:cs="Arial"/>
                <w:sz w:val="18"/>
                <w:szCs w:val="18"/>
                <w:lang w:eastAsia="en-GB"/>
              </w:rPr>
            </w:pPr>
            <w:r w:rsidRPr="00D67103">
              <w:rPr>
                <w:rFonts w:ascii="Arial" w:eastAsia="Times New Roman" w:hAnsi="Arial" w:cs="Arial"/>
                <w:color w:val="000000"/>
                <w:sz w:val="18"/>
                <w:szCs w:val="18"/>
                <w:lang w:eastAsia="en-GB"/>
              </w:rPr>
              <w:t xml:space="preserve">The impact should be assessed from the perspective of the </w:t>
            </w:r>
            <w:r>
              <w:rPr>
                <w:rFonts w:ascii="Arial" w:eastAsia="Times New Roman" w:hAnsi="Arial" w:cs="Arial"/>
                <w:color w:val="000000"/>
                <w:sz w:val="18"/>
                <w:szCs w:val="18"/>
                <w:lang w:eastAsia="en-GB"/>
              </w:rPr>
              <w:t xml:space="preserve">University as a whole unless there is a particular impact on the </w:t>
            </w:r>
            <w:r w:rsidRPr="00D67103">
              <w:rPr>
                <w:rFonts w:ascii="Arial" w:eastAsia="Times New Roman" w:hAnsi="Arial" w:cs="Arial"/>
                <w:color w:val="000000"/>
                <w:sz w:val="18"/>
                <w:szCs w:val="18"/>
                <w:lang w:eastAsia="en-GB"/>
              </w:rPr>
              <w:t xml:space="preserve">unit completing the risk assessment (e.g. </w:t>
            </w:r>
            <w:r>
              <w:rPr>
                <w:rFonts w:ascii="Arial" w:eastAsia="Times New Roman" w:hAnsi="Arial" w:cs="Arial"/>
                <w:color w:val="000000"/>
                <w:sz w:val="18"/>
                <w:szCs w:val="18"/>
                <w:lang w:eastAsia="en-GB"/>
              </w:rPr>
              <w:t>posts funded from a certain income stream at risk</w:t>
            </w:r>
            <w:r w:rsidRPr="00D67103">
              <w:rPr>
                <w:rFonts w:ascii="Arial" w:eastAsia="Times New Roman" w:hAnsi="Arial" w:cs="Arial"/>
                <w:color w:val="000000"/>
                <w:sz w:val="18"/>
                <w:szCs w:val="18"/>
                <w:lang w:eastAsia="en-GB"/>
              </w:rPr>
              <w:t>).</w:t>
            </w:r>
          </w:p>
        </w:tc>
      </w:tr>
      <w:tr w:rsidR="00077745" w:rsidRPr="00D67103" w14:paraId="2ABBEF21" w14:textId="77777777" w:rsidTr="00590916">
        <w:tc>
          <w:tcPr>
            <w:tcW w:w="0" w:type="auto"/>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1BF883B1" w14:textId="77777777" w:rsidR="000051A1" w:rsidRPr="00D67103" w:rsidRDefault="000051A1" w:rsidP="00632DFF">
            <w:pPr>
              <w:spacing w:after="0" w:line="240" w:lineRule="auto"/>
              <w:rPr>
                <w:rFonts w:ascii="Arial" w:eastAsia="Times New Roman" w:hAnsi="Arial" w:cs="Arial"/>
                <w:b/>
                <w:bCs/>
                <w:color w:val="000000"/>
                <w:sz w:val="18"/>
                <w:szCs w:val="18"/>
                <w:lang w:eastAsia="en-GB"/>
              </w:rPr>
            </w:pPr>
            <w:r w:rsidRPr="00D67103">
              <w:rPr>
                <w:rFonts w:ascii="Arial" w:eastAsia="Times New Roman" w:hAnsi="Arial" w:cs="Arial"/>
                <w:b/>
                <w:bCs/>
                <w:color w:val="000000"/>
                <w:sz w:val="18"/>
                <w:szCs w:val="18"/>
                <w:lang w:eastAsia="en-GB"/>
              </w:rPr>
              <w:t>IMPACT</w:t>
            </w:r>
          </w:p>
        </w:tc>
        <w:tc>
          <w:tcPr>
            <w:tcW w:w="0" w:type="auto"/>
            <w:gridSpan w:val="2"/>
            <w:tcBorders>
              <w:top w:val="single" w:sz="4" w:space="0" w:color="auto"/>
              <w:left w:val="single" w:sz="4" w:space="0" w:color="auto"/>
              <w:bottom w:val="single" w:sz="4" w:space="0" w:color="auto"/>
              <w:right w:val="nil"/>
            </w:tcBorders>
            <w:shd w:val="clear" w:color="000000" w:fill="F2F2F2"/>
            <w:noWrap/>
            <w:vAlign w:val="center"/>
            <w:hideMark/>
          </w:tcPr>
          <w:p w14:paraId="27E0E349" w14:textId="77777777" w:rsidR="000051A1" w:rsidRPr="00D67103" w:rsidRDefault="000051A1" w:rsidP="00632DFF">
            <w:pPr>
              <w:spacing w:after="0" w:line="240" w:lineRule="auto"/>
              <w:rPr>
                <w:rFonts w:ascii="Arial" w:eastAsia="Times New Roman" w:hAnsi="Arial" w:cs="Arial"/>
                <w:b/>
                <w:bCs/>
                <w:color w:val="000000"/>
                <w:sz w:val="18"/>
                <w:szCs w:val="18"/>
                <w:lang w:eastAsia="en-GB"/>
              </w:rPr>
            </w:pPr>
            <w:r w:rsidRPr="00D67103">
              <w:rPr>
                <w:rFonts w:ascii="Arial" w:eastAsia="Times New Roman" w:hAnsi="Arial" w:cs="Arial"/>
                <w:b/>
                <w:bCs/>
                <w:color w:val="000000"/>
                <w:sz w:val="18"/>
                <w:szCs w:val="18"/>
                <w:lang w:eastAsia="en-GB"/>
              </w:rPr>
              <w:t>Descriptor</w:t>
            </w: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97C3405" w14:textId="633BFEFF" w:rsidR="000051A1" w:rsidRPr="00D67103" w:rsidRDefault="000051A1" w:rsidP="00632DFF">
            <w:pPr>
              <w:spacing w:after="0" w:line="240" w:lineRule="auto"/>
              <w:rPr>
                <w:rFonts w:ascii="Arial" w:eastAsia="Times New Roman" w:hAnsi="Arial" w:cs="Arial"/>
                <w:color w:val="000000"/>
                <w:sz w:val="18"/>
                <w:szCs w:val="18"/>
                <w:lang w:eastAsia="en-GB"/>
              </w:rPr>
            </w:pPr>
            <w:r w:rsidRPr="00D67103">
              <w:rPr>
                <w:rFonts w:ascii="Arial" w:eastAsia="Times New Roman" w:hAnsi="Arial" w:cs="Arial"/>
                <w:b/>
                <w:bCs/>
                <w:color w:val="000000"/>
                <w:sz w:val="18"/>
                <w:szCs w:val="18"/>
                <w:lang w:eastAsia="en-GB"/>
              </w:rPr>
              <w:t>Financial impacts</w:t>
            </w:r>
            <w:r w:rsidRPr="00D67103">
              <w:rPr>
                <w:rFonts w:ascii="Arial" w:eastAsia="Times New Roman" w:hAnsi="Arial" w:cs="Arial"/>
                <w:color w:val="000000"/>
                <w:sz w:val="18"/>
                <w:szCs w:val="18"/>
                <w:lang w:eastAsia="en-GB"/>
              </w:rPr>
              <w:br/>
              <w:t>lo</w:t>
            </w:r>
            <w:r w:rsidR="00077745">
              <w:rPr>
                <w:rFonts w:ascii="Arial" w:eastAsia="Times New Roman" w:hAnsi="Arial" w:cs="Arial"/>
                <w:color w:val="000000"/>
                <w:sz w:val="18"/>
                <w:szCs w:val="18"/>
                <w:lang w:eastAsia="en-GB"/>
              </w:rPr>
              <w:t xml:space="preserve">sses (including fines) or loss </w:t>
            </w:r>
            <w:r w:rsidRPr="00D67103">
              <w:rPr>
                <w:rFonts w:ascii="Arial" w:eastAsia="Times New Roman" w:hAnsi="Arial" w:cs="Arial"/>
                <w:color w:val="000000"/>
                <w:sz w:val="18"/>
                <w:szCs w:val="18"/>
                <w:lang w:eastAsia="en-GB"/>
              </w:rPr>
              <w:t>of income of:</w:t>
            </w: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CE48F1D" w14:textId="77777777" w:rsidR="000051A1" w:rsidRPr="00D67103" w:rsidRDefault="000051A1" w:rsidP="00632DFF">
            <w:pPr>
              <w:spacing w:after="0" w:line="240" w:lineRule="auto"/>
              <w:rPr>
                <w:rFonts w:ascii="Arial" w:eastAsia="Times New Roman" w:hAnsi="Arial" w:cs="Arial"/>
                <w:b/>
                <w:bCs/>
                <w:color w:val="000000"/>
                <w:sz w:val="18"/>
                <w:szCs w:val="18"/>
                <w:lang w:eastAsia="en-GB"/>
              </w:rPr>
            </w:pPr>
            <w:r w:rsidRPr="00D67103">
              <w:rPr>
                <w:rFonts w:ascii="Arial" w:eastAsia="Times New Roman" w:hAnsi="Arial" w:cs="Arial"/>
                <w:b/>
                <w:bCs/>
                <w:color w:val="000000"/>
                <w:sz w:val="18"/>
                <w:szCs w:val="18"/>
                <w:lang w:eastAsia="en-GB"/>
              </w:rPr>
              <w:t>Reputational impacts</w:t>
            </w:r>
          </w:p>
        </w:tc>
      </w:tr>
      <w:tr w:rsidR="00077745" w:rsidRPr="00D67103" w14:paraId="252CE3BC" w14:textId="77777777" w:rsidTr="00590916">
        <w:tc>
          <w:tcPr>
            <w:tcW w:w="0" w:type="auto"/>
            <w:tcBorders>
              <w:top w:val="single" w:sz="4" w:space="0" w:color="auto"/>
              <w:left w:val="single" w:sz="4" w:space="0" w:color="auto"/>
              <w:bottom w:val="single" w:sz="4" w:space="0" w:color="auto"/>
              <w:right w:val="single" w:sz="4" w:space="0" w:color="auto"/>
            </w:tcBorders>
            <w:shd w:val="clear" w:color="000000" w:fill="FF0000"/>
            <w:vAlign w:val="center"/>
            <w:hideMark/>
          </w:tcPr>
          <w:p w14:paraId="06D181D5" w14:textId="77777777" w:rsidR="000051A1" w:rsidRPr="00D67103" w:rsidRDefault="000051A1" w:rsidP="00632DFF">
            <w:pPr>
              <w:spacing w:after="0" w:line="240" w:lineRule="auto"/>
              <w:jc w:val="center"/>
              <w:rPr>
                <w:rFonts w:ascii="Arial" w:eastAsia="Times New Roman" w:hAnsi="Arial" w:cs="Arial"/>
                <w:b/>
                <w:bCs/>
                <w:color w:val="000000"/>
                <w:sz w:val="18"/>
                <w:szCs w:val="18"/>
                <w:lang w:eastAsia="en-GB"/>
              </w:rPr>
            </w:pPr>
            <w:r w:rsidRPr="00D67103">
              <w:rPr>
                <w:rFonts w:ascii="Arial" w:eastAsia="Times New Roman" w:hAnsi="Arial" w:cs="Arial"/>
                <w:b/>
                <w:bCs/>
                <w:color w:val="000000"/>
                <w:sz w:val="18"/>
                <w:szCs w:val="18"/>
                <w:lang w:eastAsia="en-GB"/>
              </w:rPr>
              <w:t>5</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2E6E8EBD" w14:textId="77777777" w:rsidR="000051A1" w:rsidRPr="00D67103" w:rsidRDefault="000051A1" w:rsidP="00632DFF">
            <w:pPr>
              <w:spacing w:after="0" w:line="240" w:lineRule="auto"/>
              <w:rPr>
                <w:rFonts w:ascii="Arial" w:eastAsia="Times New Roman" w:hAnsi="Arial" w:cs="Arial"/>
                <w:b/>
                <w:bCs/>
                <w:color w:val="000000"/>
                <w:sz w:val="18"/>
                <w:szCs w:val="18"/>
                <w:lang w:eastAsia="en-GB"/>
              </w:rPr>
            </w:pPr>
            <w:r w:rsidRPr="00D67103">
              <w:rPr>
                <w:rFonts w:ascii="Arial" w:eastAsia="Times New Roman" w:hAnsi="Arial" w:cs="Arial"/>
                <w:b/>
                <w:bCs/>
                <w:color w:val="000000"/>
                <w:sz w:val="18"/>
                <w:szCs w:val="18"/>
                <w:lang w:eastAsia="en-GB"/>
              </w:rPr>
              <w:t>Critical</w:t>
            </w:r>
          </w:p>
        </w:tc>
        <w:tc>
          <w:tcPr>
            <w:tcW w:w="0" w:type="auto"/>
            <w:tcBorders>
              <w:top w:val="single" w:sz="4" w:space="0" w:color="auto"/>
              <w:left w:val="single" w:sz="4" w:space="0" w:color="auto"/>
              <w:bottom w:val="single" w:sz="4" w:space="0" w:color="auto"/>
              <w:right w:val="single" w:sz="4" w:space="0" w:color="auto"/>
            </w:tcBorders>
            <w:vAlign w:val="center"/>
            <w:hideMark/>
          </w:tcPr>
          <w:p w14:paraId="6266B1A3" w14:textId="0162ECB9" w:rsidR="000051A1" w:rsidRPr="00D67103" w:rsidRDefault="000051A1" w:rsidP="000051A1">
            <w:pPr>
              <w:spacing w:after="0" w:line="240" w:lineRule="auto"/>
              <w:rPr>
                <w:rFonts w:ascii="Arial" w:eastAsia="Times New Roman" w:hAnsi="Arial" w:cs="Arial"/>
                <w:sz w:val="18"/>
                <w:szCs w:val="18"/>
                <w:lang w:eastAsia="en-GB"/>
              </w:rPr>
            </w:pPr>
            <w:r w:rsidRPr="00D67103">
              <w:rPr>
                <w:rFonts w:ascii="Arial" w:eastAsia="Times New Roman" w:hAnsi="Arial" w:cs="Arial"/>
                <w:sz w:val="18"/>
                <w:szCs w:val="18"/>
                <w:lang w:eastAsia="en-GB"/>
              </w:rPr>
              <w:t>A very serious iss</w:t>
            </w:r>
            <w:r>
              <w:rPr>
                <w:rFonts w:ascii="Arial" w:eastAsia="Times New Roman" w:hAnsi="Arial" w:cs="Arial"/>
                <w:sz w:val="18"/>
                <w:szCs w:val="18"/>
                <w:lang w:eastAsia="en-GB"/>
              </w:rPr>
              <w:t xml:space="preserve">ue, the impact of which could </w:t>
            </w:r>
            <w:r w:rsidRPr="00D67103">
              <w:rPr>
                <w:rFonts w:ascii="Arial" w:eastAsia="Times New Roman" w:hAnsi="Arial" w:cs="Arial"/>
                <w:sz w:val="18"/>
                <w:szCs w:val="18"/>
                <w:lang w:eastAsia="en-GB"/>
              </w:rPr>
              <w:t xml:space="preserve">cause </w:t>
            </w:r>
            <w:r w:rsidRPr="00D67103">
              <w:rPr>
                <w:rFonts w:ascii="Arial" w:eastAsia="Times New Roman" w:hAnsi="Arial" w:cs="Arial"/>
                <w:b/>
                <w:bCs/>
                <w:sz w:val="18"/>
                <w:szCs w:val="18"/>
                <w:lang w:eastAsia="en-GB"/>
              </w:rPr>
              <w:t>critical</w:t>
            </w:r>
            <w:r w:rsidRPr="00D67103">
              <w:rPr>
                <w:rFonts w:ascii="Arial" w:eastAsia="Times New Roman" w:hAnsi="Arial" w:cs="Arial"/>
                <w:sz w:val="18"/>
                <w:szCs w:val="18"/>
                <w:lang w:eastAsia="en-GB"/>
              </w:rPr>
              <w:t xml:space="preserve"> financial </w:t>
            </w:r>
            <w:r>
              <w:rPr>
                <w:rFonts w:ascii="Arial" w:eastAsia="Times New Roman" w:hAnsi="Arial" w:cs="Arial"/>
                <w:sz w:val="18"/>
                <w:szCs w:val="18"/>
                <w:lang w:eastAsia="en-GB"/>
              </w:rPr>
              <w:t>or reputational damage across the University.</w:t>
            </w:r>
          </w:p>
        </w:tc>
        <w:tc>
          <w:tcPr>
            <w:tcW w:w="0" w:type="auto"/>
            <w:tcBorders>
              <w:top w:val="single" w:sz="4" w:space="0" w:color="auto"/>
              <w:left w:val="single" w:sz="4" w:space="0" w:color="auto"/>
              <w:bottom w:val="single" w:sz="4" w:space="0" w:color="auto"/>
              <w:right w:val="single" w:sz="4" w:space="0" w:color="auto"/>
            </w:tcBorders>
            <w:vAlign w:val="center"/>
            <w:hideMark/>
          </w:tcPr>
          <w:p w14:paraId="18B9B746" w14:textId="4B20386B" w:rsidR="000051A1" w:rsidRPr="00D67103" w:rsidRDefault="000051A1" w:rsidP="00632DFF">
            <w:pPr>
              <w:spacing w:after="0" w:line="240" w:lineRule="auto"/>
              <w:rPr>
                <w:rFonts w:ascii="Arial" w:eastAsia="Times New Roman" w:hAnsi="Arial" w:cs="Arial"/>
                <w:color w:val="000000"/>
                <w:sz w:val="18"/>
                <w:szCs w:val="18"/>
                <w:lang w:eastAsia="en-GB"/>
              </w:rPr>
            </w:pPr>
            <w:r w:rsidRPr="00D67103">
              <w:rPr>
                <w:rFonts w:ascii="Arial" w:eastAsia="Times New Roman" w:hAnsi="Arial" w:cs="Arial"/>
                <w:color w:val="000000"/>
                <w:sz w:val="18"/>
                <w:szCs w:val="18"/>
                <w:lang w:eastAsia="en-GB"/>
              </w:rPr>
              <w:t xml:space="preserve">£5m + </w:t>
            </w:r>
            <w:r w:rsidRPr="00D67103">
              <w:rPr>
                <w:rFonts w:ascii="Arial" w:eastAsia="Times New Roman" w:hAnsi="Arial" w:cs="Arial"/>
                <w:b/>
                <w:color w:val="000000"/>
                <w:sz w:val="18"/>
                <w:szCs w:val="18"/>
                <w:lang w:eastAsia="en-GB"/>
              </w:rPr>
              <w:t>OR</w:t>
            </w:r>
          </w:p>
          <w:p w14:paraId="27B8B1FA" w14:textId="77777777" w:rsidR="000051A1" w:rsidRPr="00D67103" w:rsidRDefault="000051A1" w:rsidP="00632DFF">
            <w:pPr>
              <w:spacing w:after="0" w:line="240" w:lineRule="auto"/>
              <w:rPr>
                <w:rFonts w:ascii="Arial" w:eastAsia="Times New Roman" w:hAnsi="Arial" w:cs="Arial"/>
                <w:color w:val="000000"/>
                <w:sz w:val="18"/>
                <w:szCs w:val="18"/>
                <w:lang w:eastAsia="en-GB"/>
              </w:rPr>
            </w:pPr>
            <w:r w:rsidRPr="00D67103">
              <w:rPr>
                <w:rFonts w:ascii="Arial" w:eastAsia="Times New Roman" w:hAnsi="Arial" w:cs="Arial"/>
                <w:color w:val="000000"/>
                <w:sz w:val="18"/>
                <w:szCs w:val="18"/>
                <w:lang w:eastAsia="en-GB"/>
              </w:rPr>
              <w:t>&gt;20% of the unit in question’s operating budget (whichever is greater)</w:t>
            </w:r>
          </w:p>
        </w:tc>
        <w:tc>
          <w:tcPr>
            <w:tcW w:w="0" w:type="auto"/>
            <w:tcBorders>
              <w:top w:val="single" w:sz="4" w:space="0" w:color="auto"/>
              <w:left w:val="single" w:sz="4" w:space="0" w:color="auto"/>
              <w:bottom w:val="single" w:sz="4" w:space="0" w:color="auto"/>
              <w:right w:val="single" w:sz="4" w:space="0" w:color="auto"/>
            </w:tcBorders>
            <w:vAlign w:val="center"/>
            <w:hideMark/>
          </w:tcPr>
          <w:p w14:paraId="73908A7A" w14:textId="77777777" w:rsidR="000051A1" w:rsidRPr="00D67103" w:rsidRDefault="000051A1" w:rsidP="00632DFF">
            <w:pPr>
              <w:spacing w:after="0" w:line="240" w:lineRule="auto"/>
              <w:rPr>
                <w:rFonts w:ascii="Arial" w:eastAsia="Times New Roman" w:hAnsi="Arial" w:cs="Arial"/>
                <w:color w:val="000000"/>
                <w:sz w:val="18"/>
                <w:szCs w:val="18"/>
                <w:lang w:eastAsia="en-GB"/>
              </w:rPr>
            </w:pPr>
            <w:r w:rsidRPr="00D67103">
              <w:rPr>
                <w:rFonts w:ascii="Arial" w:eastAsia="Times New Roman" w:hAnsi="Arial" w:cs="Arial"/>
                <w:color w:val="000000"/>
                <w:sz w:val="18"/>
                <w:szCs w:val="18"/>
                <w:lang w:eastAsia="en-GB"/>
              </w:rPr>
              <w:t xml:space="preserve">Widespread loss of confidence and calls for senior dismissals. </w:t>
            </w:r>
            <w:r w:rsidRPr="00D67103">
              <w:rPr>
                <w:rFonts w:ascii="Arial" w:eastAsia="Times New Roman" w:hAnsi="Arial" w:cs="Arial"/>
                <w:color w:val="000000"/>
                <w:sz w:val="18"/>
                <w:szCs w:val="18"/>
                <w:lang w:eastAsia="en-GB"/>
              </w:rPr>
              <w:br/>
            </w:r>
            <w:r w:rsidRPr="00D67103">
              <w:rPr>
                <w:rFonts w:ascii="Arial" w:eastAsia="Times New Roman" w:hAnsi="Arial" w:cs="Arial"/>
                <w:color w:val="000000"/>
                <w:sz w:val="18"/>
                <w:szCs w:val="18"/>
                <w:lang w:eastAsia="en-GB"/>
              </w:rPr>
              <w:br/>
              <w:t xml:space="preserve">Loss of credibility &amp; stakeholder withdrawal. </w:t>
            </w:r>
            <w:r w:rsidRPr="00D67103">
              <w:rPr>
                <w:rFonts w:ascii="Arial" w:eastAsia="Times New Roman" w:hAnsi="Arial" w:cs="Arial"/>
                <w:color w:val="000000"/>
                <w:sz w:val="18"/>
                <w:szCs w:val="18"/>
                <w:lang w:eastAsia="en-GB"/>
              </w:rPr>
              <w:br/>
            </w:r>
            <w:r w:rsidRPr="00D67103">
              <w:rPr>
                <w:rFonts w:ascii="Arial" w:eastAsia="Times New Roman" w:hAnsi="Arial" w:cs="Arial"/>
                <w:color w:val="000000"/>
                <w:sz w:val="18"/>
                <w:szCs w:val="18"/>
                <w:lang w:eastAsia="en-GB"/>
              </w:rPr>
              <w:br/>
              <w:t>Sustained adverse national and international media coverage.</w:t>
            </w:r>
          </w:p>
        </w:tc>
      </w:tr>
      <w:tr w:rsidR="00077745" w:rsidRPr="00D67103" w14:paraId="6947273C" w14:textId="77777777" w:rsidTr="00590916">
        <w:tc>
          <w:tcPr>
            <w:tcW w:w="0" w:type="auto"/>
            <w:tcBorders>
              <w:top w:val="single" w:sz="4" w:space="0" w:color="auto"/>
              <w:left w:val="single" w:sz="4" w:space="0" w:color="auto"/>
              <w:bottom w:val="single" w:sz="4" w:space="0" w:color="auto"/>
              <w:right w:val="single" w:sz="4" w:space="0" w:color="auto"/>
            </w:tcBorders>
            <w:shd w:val="clear" w:color="000000" w:fill="FFC000"/>
            <w:noWrap/>
            <w:vAlign w:val="center"/>
            <w:hideMark/>
          </w:tcPr>
          <w:p w14:paraId="46297A24" w14:textId="77777777" w:rsidR="000051A1" w:rsidRPr="00D67103" w:rsidRDefault="000051A1" w:rsidP="00632DFF">
            <w:pPr>
              <w:spacing w:after="0" w:line="240" w:lineRule="auto"/>
              <w:jc w:val="center"/>
              <w:rPr>
                <w:rFonts w:ascii="Arial" w:eastAsia="Times New Roman" w:hAnsi="Arial" w:cs="Arial"/>
                <w:b/>
                <w:bCs/>
                <w:color w:val="000000"/>
                <w:sz w:val="18"/>
                <w:szCs w:val="18"/>
                <w:lang w:eastAsia="en-GB"/>
              </w:rPr>
            </w:pPr>
            <w:r w:rsidRPr="00D67103">
              <w:rPr>
                <w:rFonts w:ascii="Arial" w:eastAsia="Times New Roman" w:hAnsi="Arial" w:cs="Arial"/>
                <w:b/>
                <w:bCs/>
                <w:color w:val="000000"/>
                <w:sz w:val="18"/>
                <w:szCs w:val="18"/>
                <w:lang w:eastAsia="en-GB"/>
              </w:rPr>
              <w:t>4</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403F7E8F" w14:textId="77777777" w:rsidR="000051A1" w:rsidRPr="00D67103" w:rsidRDefault="000051A1" w:rsidP="00632DFF">
            <w:pPr>
              <w:spacing w:after="0" w:line="240" w:lineRule="auto"/>
              <w:rPr>
                <w:rFonts w:ascii="Arial" w:eastAsia="Times New Roman" w:hAnsi="Arial" w:cs="Arial"/>
                <w:b/>
                <w:bCs/>
                <w:color w:val="000000"/>
                <w:sz w:val="18"/>
                <w:szCs w:val="18"/>
                <w:lang w:eastAsia="en-GB"/>
              </w:rPr>
            </w:pPr>
            <w:r w:rsidRPr="00D67103">
              <w:rPr>
                <w:rFonts w:ascii="Arial" w:eastAsia="Times New Roman" w:hAnsi="Arial" w:cs="Arial"/>
                <w:b/>
                <w:bCs/>
                <w:color w:val="000000"/>
                <w:sz w:val="18"/>
                <w:szCs w:val="18"/>
                <w:lang w:eastAsia="en-GB"/>
              </w:rPr>
              <w:t>Major</w:t>
            </w:r>
          </w:p>
        </w:tc>
        <w:tc>
          <w:tcPr>
            <w:tcW w:w="0" w:type="auto"/>
            <w:tcBorders>
              <w:top w:val="single" w:sz="4" w:space="0" w:color="auto"/>
              <w:left w:val="single" w:sz="4" w:space="0" w:color="auto"/>
              <w:bottom w:val="single" w:sz="4" w:space="0" w:color="auto"/>
              <w:right w:val="single" w:sz="4" w:space="0" w:color="auto"/>
            </w:tcBorders>
            <w:vAlign w:val="center"/>
            <w:hideMark/>
          </w:tcPr>
          <w:p w14:paraId="5EE718BA" w14:textId="310A5BA9" w:rsidR="000051A1" w:rsidRPr="00D67103" w:rsidRDefault="000051A1" w:rsidP="000051A1">
            <w:pPr>
              <w:spacing w:after="0" w:line="240" w:lineRule="auto"/>
              <w:rPr>
                <w:rFonts w:ascii="Arial" w:eastAsia="Times New Roman" w:hAnsi="Arial" w:cs="Arial"/>
                <w:sz w:val="18"/>
                <w:szCs w:val="18"/>
                <w:lang w:eastAsia="en-GB"/>
              </w:rPr>
            </w:pPr>
            <w:r w:rsidRPr="00D67103">
              <w:rPr>
                <w:rFonts w:ascii="Arial" w:eastAsia="Times New Roman" w:hAnsi="Arial" w:cs="Arial"/>
                <w:sz w:val="18"/>
                <w:szCs w:val="18"/>
                <w:lang w:eastAsia="en-GB"/>
              </w:rPr>
              <w:t>A serious issue, the impact of which could</w:t>
            </w:r>
            <w:r>
              <w:rPr>
                <w:rFonts w:ascii="Arial" w:eastAsia="Times New Roman" w:hAnsi="Arial" w:cs="Arial"/>
                <w:sz w:val="18"/>
                <w:szCs w:val="18"/>
                <w:lang w:eastAsia="en-GB"/>
              </w:rPr>
              <w:t xml:space="preserve"> </w:t>
            </w:r>
            <w:r w:rsidRPr="00D67103">
              <w:rPr>
                <w:rFonts w:ascii="Arial" w:eastAsia="Times New Roman" w:hAnsi="Arial" w:cs="Arial"/>
                <w:sz w:val="18"/>
                <w:szCs w:val="18"/>
                <w:lang w:eastAsia="en-GB"/>
              </w:rPr>
              <w:t xml:space="preserve">cause </w:t>
            </w:r>
            <w:r w:rsidRPr="00D67103">
              <w:rPr>
                <w:rFonts w:ascii="Arial" w:eastAsia="Times New Roman" w:hAnsi="Arial" w:cs="Arial"/>
                <w:b/>
                <w:bCs/>
                <w:sz w:val="18"/>
                <w:szCs w:val="18"/>
                <w:lang w:eastAsia="en-GB"/>
              </w:rPr>
              <w:t>major</w:t>
            </w:r>
            <w:r w:rsidRPr="00D67103">
              <w:rPr>
                <w:rFonts w:ascii="Arial" w:eastAsia="Times New Roman" w:hAnsi="Arial" w:cs="Arial"/>
                <w:sz w:val="18"/>
                <w:szCs w:val="18"/>
                <w:lang w:eastAsia="en-GB"/>
              </w:rPr>
              <w:t xml:space="preserve"> financial or reputational damage across the University</w:t>
            </w:r>
            <w:r>
              <w:rPr>
                <w:rFonts w:ascii="Arial" w:eastAsia="Times New Roman" w:hAnsi="Arial" w:cs="Arial"/>
                <w:sz w:val="18"/>
                <w:szCs w:val="18"/>
                <w:lang w:eastAsia="en-GB"/>
              </w:rPr>
              <w:t>.</w:t>
            </w:r>
          </w:p>
        </w:tc>
        <w:tc>
          <w:tcPr>
            <w:tcW w:w="0" w:type="auto"/>
            <w:tcBorders>
              <w:top w:val="single" w:sz="4" w:space="0" w:color="auto"/>
              <w:left w:val="single" w:sz="4" w:space="0" w:color="auto"/>
              <w:bottom w:val="single" w:sz="4" w:space="0" w:color="auto"/>
              <w:right w:val="single" w:sz="4" w:space="0" w:color="auto"/>
            </w:tcBorders>
            <w:vAlign w:val="center"/>
            <w:hideMark/>
          </w:tcPr>
          <w:p w14:paraId="62AC7D2C" w14:textId="77777777" w:rsidR="000051A1" w:rsidRPr="00D67103" w:rsidRDefault="000051A1" w:rsidP="00632DFF">
            <w:pPr>
              <w:spacing w:after="0" w:line="240" w:lineRule="auto"/>
              <w:rPr>
                <w:rFonts w:ascii="Arial" w:eastAsia="Times New Roman" w:hAnsi="Arial" w:cs="Arial"/>
                <w:color w:val="000000"/>
                <w:sz w:val="18"/>
                <w:szCs w:val="18"/>
                <w:lang w:eastAsia="en-GB"/>
              </w:rPr>
            </w:pPr>
            <w:r w:rsidRPr="00D67103">
              <w:rPr>
                <w:rFonts w:ascii="Arial" w:eastAsia="Times New Roman" w:hAnsi="Arial" w:cs="Arial"/>
                <w:color w:val="000000"/>
                <w:sz w:val="18"/>
                <w:szCs w:val="18"/>
                <w:lang w:eastAsia="en-GB"/>
              </w:rPr>
              <w:t xml:space="preserve">£1m - 4.9m </w:t>
            </w:r>
            <w:r w:rsidRPr="00D67103">
              <w:rPr>
                <w:rFonts w:ascii="Arial" w:eastAsia="Times New Roman" w:hAnsi="Arial" w:cs="Arial"/>
                <w:b/>
                <w:color w:val="000000"/>
                <w:sz w:val="18"/>
                <w:szCs w:val="18"/>
                <w:lang w:eastAsia="en-GB"/>
              </w:rPr>
              <w:t>OR</w:t>
            </w:r>
          </w:p>
          <w:p w14:paraId="0E4AE684" w14:textId="664A3D7A" w:rsidR="000051A1" w:rsidRPr="00D67103" w:rsidRDefault="000051A1" w:rsidP="00632DFF">
            <w:pPr>
              <w:spacing w:after="0" w:line="240" w:lineRule="auto"/>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15% - 20</w:t>
            </w:r>
            <w:r w:rsidRPr="00D67103">
              <w:rPr>
                <w:rFonts w:ascii="Arial" w:eastAsia="Times New Roman" w:hAnsi="Arial" w:cs="Arial"/>
                <w:color w:val="000000"/>
                <w:sz w:val="18"/>
                <w:szCs w:val="18"/>
                <w:lang w:eastAsia="en-GB"/>
              </w:rPr>
              <w:t>% of the unit in question’s operating budget (whichever is greater)</w:t>
            </w:r>
          </w:p>
        </w:tc>
        <w:tc>
          <w:tcPr>
            <w:tcW w:w="0" w:type="auto"/>
            <w:tcBorders>
              <w:top w:val="single" w:sz="4" w:space="0" w:color="auto"/>
              <w:left w:val="single" w:sz="4" w:space="0" w:color="auto"/>
              <w:bottom w:val="single" w:sz="4" w:space="0" w:color="auto"/>
              <w:right w:val="single" w:sz="4" w:space="0" w:color="auto"/>
            </w:tcBorders>
            <w:vAlign w:val="center"/>
            <w:hideMark/>
          </w:tcPr>
          <w:p w14:paraId="6A7A0E26" w14:textId="77777777" w:rsidR="000051A1" w:rsidRPr="00D67103" w:rsidRDefault="000051A1" w:rsidP="00632DFF">
            <w:pPr>
              <w:spacing w:after="0" w:line="240" w:lineRule="auto"/>
              <w:rPr>
                <w:rFonts w:ascii="Arial" w:eastAsia="Times New Roman" w:hAnsi="Arial" w:cs="Arial"/>
                <w:color w:val="000000"/>
                <w:sz w:val="18"/>
                <w:szCs w:val="18"/>
                <w:lang w:eastAsia="en-GB"/>
              </w:rPr>
            </w:pPr>
            <w:r w:rsidRPr="00D67103">
              <w:rPr>
                <w:rFonts w:ascii="Arial" w:eastAsia="Times New Roman" w:hAnsi="Arial" w:cs="Arial"/>
                <w:color w:val="000000"/>
                <w:sz w:val="18"/>
                <w:szCs w:val="18"/>
                <w:lang w:eastAsia="en-GB"/>
              </w:rPr>
              <w:t>A number of serious complaints from the public, with potential for government to investigate.</w:t>
            </w:r>
            <w:r w:rsidRPr="00D67103">
              <w:rPr>
                <w:rFonts w:ascii="Arial" w:eastAsia="Times New Roman" w:hAnsi="Arial" w:cs="Arial"/>
                <w:color w:val="000000"/>
                <w:sz w:val="18"/>
                <w:szCs w:val="18"/>
                <w:lang w:eastAsia="en-GB"/>
              </w:rPr>
              <w:br/>
            </w:r>
            <w:r w:rsidRPr="00D67103">
              <w:rPr>
                <w:rFonts w:ascii="Arial" w:eastAsia="Times New Roman" w:hAnsi="Arial" w:cs="Arial"/>
                <w:color w:val="000000"/>
                <w:sz w:val="18"/>
                <w:szCs w:val="18"/>
                <w:lang w:eastAsia="en-GB"/>
              </w:rPr>
              <w:br/>
              <w:t>Major impact on community standing and serious concerns raised by key stakeholders.</w:t>
            </w:r>
            <w:r w:rsidRPr="00D67103">
              <w:rPr>
                <w:rFonts w:ascii="Arial" w:eastAsia="Times New Roman" w:hAnsi="Arial" w:cs="Arial"/>
                <w:color w:val="000000"/>
                <w:sz w:val="18"/>
                <w:szCs w:val="18"/>
                <w:lang w:eastAsia="en-GB"/>
              </w:rPr>
              <w:br/>
            </w:r>
            <w:r w:rsidRPr="00D67103">
              <w:rPr>
                <w:rFonts w:ascii="Arial" w:eastAsia="Times New Roman" w:hAnsi="Arial" w:cs="Arial"/>
                <w:color w:val="000000"/>
                <w:sz w:val="18"/>
                <w:szCs w:val="18"/>
                <w:lang w:eastAsia="en-GB"/>
              </w:rPr>
              <w:br/>
              <w:t>On-going adverse national media coverage with short-term international coverage.</w:t>
            </w:r>
          </w:p>
        </w:tc>
      </w:tr>
      <w:tr w:rsidR="00077745" w:rsidRPr="00D67103" w14:paraId="5379C8E9" w14:textId="77777777" w:rsidTr="00590916">
        <w:tc>
          <w:tcPr>
            <w:tcW w:w="0" w:type="auto"/>
            <w:tcBorders>
              <w:top w:val="single" w:sz="4" w:space="0" w:color="auto"/>
              <w:left w:val="single" w:sz="4" w:space="0" w:color="auto"/>
              <w:bottom w:val="single" w:sz="4" w:space="0" w:color="auto"/>
              <w:right w:val="single" w:sz="4" w:space="0" w:color="auto"/>
            </w:tcBorders>
            <w:shd w:val="clear" w:color="000000" w:fill="FFC000"/>
            <w:noWrap/>
            <w:vAlign w:val="center"/>
            <w:hideMark/>
          </w:tcPr>
          <w:p w14:paraId="69B91A29" w14:textId="77777777" w:rsidR="000051A1" w:rsidRPr="00D67103" w:rsidRDefault="000051A1" w:rsidP="00632DFF">
            <w:pPr>
              <w:spacing w:after="0" w:line="240" w:lineRule="auto"/>
              <w:jc w:val="center"/>
              <w:rPr>
                <w:rFonts w:ascii="Arial" w:eastAsia="Times New Roman" w:hAnsi="Arial" w:cs="Arial"/>
                <w:b/>
                <w:bCs/>
                <w:color w:val="000000"/>
                <w:sz w:val="18"/>
                <w:szCs w:val="18"/>
                <w:lang w:eastAsia="en-GB"/>
              </w:rPr>
            </w:pPr>
            <w:r w:rsidRPr="00D67103">
              <w:rPr>
                <w:rFonts w:ascii="Arial" w:eastAsia="Times New Roman" w:hAnsi="Arial" w:cs="Arial"/>
                <w:b/>
                <w:bCs/>
                <w:color w:val="000000"/>
                <w:sz w:val="18"/>
                <w:szCs w:val="18"/>
                <w:lang w:eastAsia="en-GB"/>
              </w:rPr>
              <w:t>3</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7D2D9046" w14:textId="77777777" w:rsidR="000051A1" w:rsidRPr="00D67103" w:rsidRDefault="000051A1" w:rsidP="00632DFF">
            <w:pPr>
              <w:spacing w:after="0" w:line="240" w:lineRule="auto"/>
              <w:rPr>
                <w:rFonts w:ascii="Arial" w:eastAsia="Times New Roman" w:hAnsi="Arial" w:cs="Arial"/>
                <w:b/>
                <w:bCs/>
                <w:color w:val="000000"/>
                <w:sz w:val="18"/>
                <w:szCs w:val="18"/>
                <w:lang w:eastAsia="en-GB"/>
              </w:rPr>
            </w:pPr>
            <w:r w:rsidRPr="00D67103">
              <w:rPr>
                <w:rFonts w:ascii="Arial" w:eastAsia="Times New Roman" w:hAnsi="Arial" w:cs="Arial"/>
                <w:b/>
                <w:bCs/>
                <w:color w:val="000000"/>
                <w:sz w:val="18"/>
                <w:szCs w:val="18"/>
                <w:lang w:eastAsia="en-GB"/>
              </w:rPr>
              <w:t>Moderate</w:t>
            </w:r>
          </w:p>
        </w:tc>
        <w:tc>
          <w:tcPr>
            <w:tcW w:w="0" w:type="auto"/>
            <w:tcBorders>
              <w:top w:val="single" w:sz="4" w:space="0" w:color="auto"/>
              <w:left w:val="single" w:sz="4" w:space="0" w:color="auto"/>
              <w:bottom w:val="single" w:sz="4" w:space="0" w:color="auto"/>
              <w:right w:val="single" w:sz="4" w:space="0" w:color="auto"/>
            </w:tcBorders>
            <w:vAlign w:val="center"/>
            <w:hideMark/>
          </w:tcPr>
          <w:p w14:paraId="5804D785" w14:textId="16390732" w:rsidR="000051A1" w:rsidRPr="00D67103" w:rsidRDefault="000051A1" w:rsidP="000051A1">
            <w:pPr>
              <w:spacing w:after="0" w:line="240" w:lineRule="auto"/>
              <w:rPr>
                <w:rFonts w:ascii="Arial" w:eastAsia="Times New Roman" w:hAnsi="Arial" w:cs="Arial"/>
                <w:sz w:val="18"/>
                <w:szCs w:val="18"/>
                <w:lang w:eastAsia="en-GB"/>
              </w:rPr>
            </w:pPr>
            <w:r w:rsidRPr="00D67103">
              <w:rPr>
                <w:rFonts w:ascii="Arial" w:eastAsia="Times New Roman" w:hAnsi="Arial" w:cs="Arial"/>
                <w:sz w:val="18"/>
                <w:szCs w:val="18"/>
                <w:lang w:eastAsia="en-GB"/>
              </w:rPr>
              <w:t>An issue whose impact could</w:t>
            </w:r>
            <w:r>
              <w:rPr>
                <w:rFonts w:ascii="Arial" w:eastAsia="Times New Roman" w:hAnsi="Arial" w:cs="Arial"/>
                <w:sz w:val="18"/>
                <w:szCs w:val="18"/>
                <w:lang w:eastAsia="en-GB"/>
              </w:rPr>
              <w:t xml:space="preserve"> </w:t>
            </w:r>
            <w:r w:rsidRPr="00D67103">
              <w:rPr>
                <w:rFonts w:ascii="Arial" w:eastAsia="Times New Roman" w:hAnsi="Arial" w:cs="Arial"/>
                <w:sz w:val="18"/>
                <w:szCs w:val="18"/>
                <w:lang w:eastAsia="en-GB"/>
              </w:rPr>
              <w:t xml:space="preserve">cause </w:t>
            </w:r>
            <w:r w:rsidRPr="00D67103">
              <w:rPr>
                <w:rFonts w:ascii="Arial" w:eastAsia="Times New Roman" w:hAnsi="Arial" w:cs="Arial"/>
                <w:b/>
                <w:bCs/>
                <w:sz w:val="18"/>
                <w:szCs w:val="18"/>
                <w:lang w:eastAsia="en-GB"/>
              </w:rPr>
              <w:t>moderate</w:t>
            </w:r>
            <w:r w:rsidRPr="00D67103">
              <w:rPr>
                <w:rFonts w:ascii="Arial" w:eastAsia="Times New Roman" w:hAnsi="Arial" w:cs="Arial"/>
                <w:sz w:val="18"/>
                <w:szCs w:val="18"/>
                <w:lang w:eastAsia="en-GB"/>
              </w:rPr>
              <w:t xml:space="preserve"> financial or reputational damage across the University</w:t>
            </w:r>
            <w:r>
              <w:rPr>
                <w:rFonts w:ascii="Arial" w:eastAsia="Times New Roman" w:hAnsi="Arial" w:cs="Arial"/>
                <w:sz w:val="18"/>
                <w:szCs w:val="18"/>
                <w:lang w:eastAsia="en-GB"/>
              </w:rPr>
              <w:t>.</w:t>
            </w:r>
          </w:p>
        </w:tc>
        <w:tc>
          <w:tcPr>
            <w:tcW w:w="0" w:type="auto"/>
            <w:tcBorders>
              <w:top w:val="single" w:sz="4" w:space="0" w:color="auto"/>
              <w:left w:val="single" w:sz="4" w:space="0" w:color="auto"/>
              <w:bottom w:val="single" w:sz="4" w:space="0" w:color="auto"/>
              <w:right w:val="single" w:sz="4" w:space="0" w:color="auto"/>
            </w:tcBorders>
            <w:vAlign w:val="center"/>
            <w:hideMark/>
          </w:tcPr>
          <w:p w14:paraId="4CCD0087" w14:textId="77777777" w:rsidR="000051A1" w:rsidRPr="00D67103" w:rsidRDefault="000051A1" w:rsidP="00632DFF">
            <w:pPr>
              <w:spacing w:after="0" w:line="240" w:lineRule="auto"/>
              <w:rPr>
                <w:rFonts w:ascii="Arial" w:eastAsia="Times New Roman" w:hAnsi="Arial" w:cs="Arial"/>
                <w:color w:val="000000"/>
                <w:sz w:val="18"/>
                <w:szCs w:val="18"/>
                <w:lang w:eastAsia="en-GB"/>
              </w:rPr>
            </w:pPr>
            <w:r w:rsidRPr="00D67103">
              <w:rPr>
                <w:rFonts w:ascii="Arial" w:eastAsia="Times New Roman" w:hAnsi="Arial" w:cs="Arial"/>
                <w:color w:val="000000"/>
                <w:sz w:val="18"/>
                <w:szCs w:val="18"/>
                <w:lang w:eastAsia="en-GB"/>
              </w:rPr>
              <w:t xml:space="preserve">£500k – 999k </w:t>
            </w:r>
            <w:r w:rsidRPr="00D67103">
              <w:rPr>
                <w:rFonts w:ascii="Arial" w:eastAsia="Times New Roman" w:hAnsi="Arial" w:cs="Arial"/>
                <w:b/>
                <w:color w:val="000000"/>
                <w:sz w:val="18"/>
                <w:szCs w:val="18"/>
                <w:lang w:eastAsia="en-GB"/>
              </w:rPr>
              <w:t>OR</w:t>
            </w:r>
          </w:p>
          <w:p w14:paraId="6F9A1481" w14:textId="77777777" w:rsidR="000051A1" w:rsidRPr="00D67103" w:rsidRDefault="000051A1" w:rsidP="00632DFF">
            <w:pPr>
              <w:spacing w:after="0" w:line="240" w:lineRule="auto"/>
              <w:rPr>
                <w:rFonts w:ascii="Arial" w:eastAsia="Times New Roman" w:hAnsi="Arial" w:cs="Arial"/>
                <w:color w:val="000000"/>
                <w:sz w:val="18"/>
                <w:szCs w:val="18"/>
                <w:lang w:eastAsia="en-GB"/>
              </w:rPr>
            </w:pPr>
            <w:r w:rsidRPr="00D67103">
              <w:rPr>
                <w:rFonts w:ascii="Arial" w:eastAsia="Times New Roman" w:hAnsi="Arial" w:cs="Arial"/>
                <w:color w:val="000000"/>
                <w:sz w:val="18"/>
                <w:szCs w:val="18"/>
                <w:lang w:eastAsia="en-GB"/>
              </w:rPr>
              <w:t>10% - 14% of the unit in question’s operating budget (whichever is greater)</w:t>
            </w:r>
          </w:p>
        </w:tc>
        <w:tc>
          <w:tcPr>
            <w:tcW w:w="0" w:type="auto"/>
            <w:tcBorders>
              <w:top w:val="single" w:sz="4" w:space="0" w:color="auto"/>
              <w:left w:val="single" w:sz="4" w:space="0" w:color="auto"/>
              <w:bottom w:val="single" w:sz="4" w:space="0" w:color="auto"/>
              <w:right w:val="single" w:sz="4" w:space="0" w:color="auto"/>
            </w:tcBorders>
            <w:vAlign w:val="center"/>
            <w:hideMark/>
          </w:tcPr>
          <w:p w14:paraId="0511946D" w14:textId="77777777" w:rsidR="000051A1" w:rsidRPr="00D67103" w:rsidRDefault="000051A1" w:rsidP="00632DFF">
            <w:pPr>
              <w:spacing w:after="0" w:line="240" w:lineRule="auto"/>
              <w:rPr>
                <w:rFonts w:ascii="Arial" w:eastAsia="Times New Roman" w:hAnsi="Arial" w:cs="Arial"/>
                <w:color w:val="000000"/>
                <w:sz w:val="18"/>
                <w:szCs w:val="18"/>
                <w:lang w:eastAsia="en-GB"/>
              </w:rPr>
            </w:pPr>
            <w:r w:rsidRPr="00D67103">
              <w:rPr>
                <w:rFonts w:ascii="Arial" w:eastAsia="Times New Roman" w:hAnsi="Arial" w:cs="Arial"/>
                <w:color w:val="000000"/>
                <w:sz w:val="18"/>
                <w:szCs w:val="18"/>
                <w:lang w:eastAsia="en-GB"/>
              </w:rPr>
              <w:t>Some serious complaints from the public with the potential for a moderate impact on community standing.</w:t>
            </w:r>
            <w:r w:rsidRPr="00D67103">
              <w:rPr>
                <w:rFonts w:ascii="Arial" w:eastAsia="Times New Roman" w:hAnsi="Arial" w:cs="Arial"/>
                <w:color w:val="000000"/>
                <w:sz w:val="18"/>
                <w:szCs w:val="18"/>
                <w:lang w:eastAsia="en-GB"/>
              </w:rPr>
              <w:br/>
              <w:t>On-going adverse regional media coverage and short-term criticism in national press, though very limited international coverage.</w:t>
            </w:r>
          </w:p>
        </w:tc>
      </w:tr>
      <w:tr w:rsidR="00077745" w:rsidRPr="00D67103" w14:paraId="59462823" w14:textId="77777777" w:rsidTr="00590916">
        <w:tc>
          <w:tcPr>
            <w:tcW w:w="0" w:type="auto"/>
            <w:tcBorders>
              <w:top w:val="single" w:sz="4" w:space="0" w:color="auto"/>
              <w:left w:val="single" w:sz="4" w:space="0" w:color="auto"/>
              <w:bottom w:val="single" w:sz="4" w:space="0" w:color="auto"/>
              <w:right w:val="single" w:sz="4" w:space="0" w:color="auto"/>
            </w:tcBorders>
            <w:shd w:val="clear" w:color="000000" w:fill="92D050"/>
            <w:noWrap/>
            <w:vAlign w:val="center"/>
            <w:hideMark/>
          </w:tcPr>
          <w:p w14:paraId="021D843E" w14:textId="77777777" w:rsidR="000051A1" w:rsidRPr="00D67103" w:rsidRDefault="000051A1" w:rsidP="00632DFF">
            <w:pPr>
              <w:spacing w:after="0" w:line="240" w:lineRule="auto"/>
              <w:jc w:val="center"/>
              <w:rPr>
                <w:rFonts w:ascii="Arial" w:eastAsia="Times New Roman" w:hAnsi="Arial" w:cs="Arial"/>
                <w:b/>
                <w:bCs/>
                <w:color w:val="000000"/>
                <w:sz w:val="18"/>
                <w:szCs w:val="18"/>
                <w:lang w:eastAsia="en-GB"/>
              </w:rPr>
            </w:pPr>
            <w:r w:rsidRPr="00D67103">
              <w:rPr>
                <w:rFonts w:ascii="Arial" w:eastAsia="Times New Roman" w:hAnsi="Arial" w:cs="Arial"/>
                <w:b/>
                <w:bCs/>
                <w:color w:val="000000"/>
                <w:sz w:val="18"/>
                <w:szCs w:val="18"/>
                <w:lang w:eastAsia="en-GB"/>
              </w:rPr>
              <w:t>2</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4166F0BA" w14:textId="77777777" w:rsidR="000051A1" w:rsidRPr="00D67103" w:rsidRDefault="000051A1" w:rsidP="00632DFF">
            <w:pPr>
              <w:spacing w:after="0" w:line="240" w:lineRule="auto"/>
              <w:rPr>
                <w:rFonts w:ascii="Arial" w:eastAsia="Times New Roman" w:hAnsi="Arial" w:cs="Arial"/>
                <w:b/>
                <w:bCs/>
                <w:color w:val="000000"/>
                <w:sz w:val="18"/>
                <w:szCs w:val="18"/>
                <w:lang w:eastAsia="en-GB"/>
              </w:rPr>
            </w:pPr>
            <w:r w:rsidRPr="00D67103">
              <w:rPr>
                <w:rFonts w:ascii="Arial" w:eastAsia="Times New Roman" w:hAnsi="Arial" w:cs="Arial"/>
                <w:b/>
                <w:bCs/>
                <w:color w:val="000000"/>
                <w:sz w:val="18"/>
                <w:szCs w:val="18"/>
                <w:lang w:eastAsia="en-GB"/>
              </w:rPr>
              <w:t>Minor</w:t>
            </w:r>
          </w:p>
        </w:tc>
        <w:tc>
          <w:tcPr>
            <w:tcW w:w="0" w:type="auto"/>
            <w:tcBorders>
              <w:top w:val="single" w:sz="4" w:space="0" w:color="auto"/>
              <w:left w:val="single" w:sz="4" w:space="0" w:color="auto"/>
              <w:bottom w:val="single" w:sz="4" w:space="0" w:color="auto"/>
              <w:right w:val="single" w:sz="4" w:space="0" w:color="auto"/>
            </w:tcBorders>
            <w:vAlign w:val="center"/>
            <w:hideMark/>
          </w:tcPr>
          <w:p w14:paraId="252DDDE0" w14:textId="62825EDD" w:rsidR="000051A1" w:rsidRPr="00D67103" w:rsidRDefault="00077745" w:rsidP="00077745">
            <w:pPr>
              <w:spacing w:after="0" w:line="240" w:lineRule="auto"/>
              <w:rPr>
                <w:rFonts w:ascii="Arial" w:eastAsia="Times New Roman" w:hAnsi="Arial" w:cs="Arial"/>
                <w:sz w:val="18"/>
                <w:szCs w:val="18"/>
                <w:lang w:eastAsia="en-GB"/>
              </w:rPr>
            </w:pPr>
            <w:r>
              <w:rPr>
                <w:rFonts w:ascii="Arial" w:eastAsia="Times New Roman" w:hAnsi="Arial" w:cs="Arial"/>
                <w:sz w:val="18"/>
                <w:szCs w:val="18"/>
                <w:lang w:eastAsia="en-GB"/>
              </w:rPr>
              <w:t>An issue whose impact might</w:t>
            </w:r>
            <w:r w:rsidR="000051A1" w:rsidRPr="00D67103">
              <w:rPr>
                <w:rFonts w:ascii="Arial" w:eastAsia="Times New Roman" w:hAnsi="Arial" w:cs="Arial"/>
                <w:sz w:val="18"/>
                <w:szCs w:val="18"/>
                <w:lang w:eastAsia="en-GB"/>
              </w:rPr>
              <w:t xml:space="preserve"> result in </w:t>
            </w:r>
            <w:r w:rsidR="000051A1" w:rsidRPr="00D67103">
              <w:rPr>
                <w:rFonts w:ascii="Arial" w:eastAsia="Times New Roman" w:hAnsi="Arial" w:cs="Arial"/>
                <w:b/>
                <w:bCs/>
                <w:sz w:val="18"/>
                <w:szCs w:val="18"/>
                <w:lang w:eastAsia="en-GB"/>
              </w:rPr>
              <w:t>minor</w:t>
            </w:r>
            <w:r w:rsidR="000051A1" w:rsidRPr="00D67103">
              <w:rPr>
                <w:rFonts w:ascii="Arial" w:eastAsia="Times New Roman" w:hAnsi="Arial" w:cs="Arial"/>
                <w:sz w:val="18"/>
                <w:szCs w:val="18"/>
                <w:lang w:eastAsia="en-GB"/>
              </w:rPr>
              <w:t xml:space="preserve"> financial </w:t>
            </w:r>
            <w:r>
              <w:rPr>
                <w:rFonts w:ascii="Arial" w:eastAsia="Times New Roman" w:hAnsi="Arial" w:cs="Arial"/>
                <w:sz w:val="18"/>
                <w:szCs w:val="18"/>
                <w:lang w:eastAsia="en-GB"/>
              </w:rPr>
              <w:t xml:space="preserve">or reputational </w:t>
            </w:r>
            <w:r w:rsidR="000051A1" w:rsidRPr="00D67103">
              <w:rPr>
                <w:rFonts w:ascii="Arial" w:eastAsia="Times New Roman" w:hAnsi="Arial" w:cs="Arial"/>
                <w:sz w:val="18"/>
                <w:szCs w:val="18"/>
                <w:lang w:eastAsia="en-GB"/>
              </w:rPr>
              <w:t>damage across the Uni</w:t>
            </w:r>
            <w:r>
              <w:rPr>
                <w:rFonts w:ascii="Arial" w:eastAsia="Times New Roman" w:hAnsi="Arial" w:cs="Arial"/>
                <w:sz w:val="18"/>
                <w:szCs w:val="18"/>
                <w:lang w:eastAsia="en-GB"/>
              </w:rPr>
              <w:t>versity.</w:t>
            </w:r>
          </w:p>
        </w:tc>
        <w:tc>
          <w:tcPr>
            <w:tcW w:w="0" w:type="auto"/>
            <w:tcBorders>
              <w:top w:val="single" w:sz="4" w:space="0" w:color="auto"/>
              <w:left w:val="single" w:sz="4" w:space="0" w:color="auto"/>
              <w:bottom w:val="single" w:sz="4" w:space="0" w:color="auto"/>
              <w:right w:val="single" w:sz="4" w:space="0" w:color="auto"/>
            </w:tcBorders>
            <w:vAlign w:val="center"/>
            <w:hideMark/>
          </w:tcPr>
          <w:p w14:paraId="6BA59DBC" w14:textId="77777777" w:rsidR="000051A1" w:rsidRPr="00D67103" w:rsidRDefault="000051A1" w:rsidP="00632DFF">
            <w:pPr>
              <w:spacing w:after="0" w:line="240" w:lineRule="auto"/>
              <w:rPr>
                <w:rFonts w:ascii="Arial" w:eastAsia="Times New Roman" w:hAnsi="Arial" w:cs="Arial"/>
                <w:color w:val="000000"/>
                <w:sz w:val="18"/>
                <w:szCs w:val="18"/>
                <w:lang w:eastAsia="en-GB"/>
              </w:rPr>
            </w:pPr>
            <w:r w:rsidRPr="00D67103">
              <w:rPr>
                <w:rFonts w:ascii="Arial" w:eastAsia="Times New Roman" w:hAnsi="Arial" w:cs="Arial"/>
                <w:color w:val="000000"/>
                <w:sz w:val="18"/>
                <w:szCs w:val="18"/>
                <w:lang w:eastAsia="en-GB"/>
              </w:rPr>
              <w:t xml:space="preserve">£100 - 499K </w:t>
            </w:r>
            <w:r w:rsidRPr="00D67103">
              <w:rPr>
                <w:rFonts w:ascii="Arial" w:eastAsia="Times New Roman" w:hAnsi="Arial" w:cs="Arial"/>
                <w:b/>
                <w:color w:val="000000"/>
                <w:sz w:val="18"/>
                <w:szCs w:val="18"/>
                <w:lang w:eastAsia="en-GB"/>
              </w:rPr>
              <w:t>OR</w:t>
            </w:r>
          </w:p>
          <w:p w14:paraId="4BA11A73" w14:textId="77777777" w:rsidR="000051A1" w:rsidRPr="00D67103" w:rsidRDefault="000051A1" w:rsidP="00632DFF">
            <w:pPr>
              <w:spacing w:after="0" w:line="240" w:lineRule="auto"/>
              <w:rPr>
                <w:rFonts w:ascii="Arial" w:eastAsia="Times New Roman" w:hAnsi="Arial" w:cs="Arial"/>
                <w:color w:val="000000"/>
                <w:sz w:val="18"/>
                <w:szCs w:val="18"/>
                <w:lang w:eastAsia="en-GB"/>
              </w:rPr>
            </w:pPr>
            <w:r w:rsidRPr="00D67103">
              <w:rPr>
                <w:rFonts w:ascii="Arial" w:eastAsia="Times New Roman" w:hAnsi="Arial" w:cs="Arial"/>
                <w:color w:val="000000"/>
                <w:sz w:val="18"/>
                <w:szCs w:val="18"/>
                <w:lang w:eastAsia="en-GB"/>
              </w:rPr>
              <w:t>5 - 9% of the unit in question’s operating budget (whichever is greater)</w:t>
            </w:r>
          </w:p>
        </w:tc>
        <w:tc>
          <w:tcPr>
            <w:tcW w:w="0" w:type="auto"/>
            <w:tcBorders>
              <w:top w:val="single" w:sz="4" w:space="0" w:color="auto"/>
              <w:left w:val="single" w:sz="4" w:space="0" w:color="auto"/>
              <w:bottom w:val="single" w:sz="4" w:space="0" w:color="auto"/>
              <w:right w:val="single" w:sz="4" w:space="0" w:color="auto"/>
            </w:tcBorders>
            <w:vAlign w:val="center"/>
            <w:hideMark/>
          </w:tcPr>
          <w:p w14:paraId="7E809001" w14:textId="77777777" w:rsidR="000051A1" w:rsidRPr="00D67103" w:rsidRDefault="000051A1" w:rsidP="00632DFF">
            <w:pPr>
              <w:spacing w:after="0" w:line="240" w:lineRule="auto"/>
              <w:rPr>
                <w:rFonts w:ascii="Arial" w:eastAsia="Times New Roman" w:hAnsi="Arial" w:cs="Arial"/>
                <w:color w:val="000000"/>
                <w:sz w:val="18"/>
                <w:szCs w:val="18"/>
                <w:lang w:eastAsia="en-GB"/>
              </w:rPr>
            </w:pPr>
            <w:r w:rsidRPr="00D67103">
              <w:rPr>
                <w:rFonts w:ascii="Arial" w:eastAsia="Times New Roman" w:hAnsi="Arial" w:cs="Arial"/>
                <w:color w:val="000000"/>
                <w:sz w:val="18"/>
                <w:szCs w:val="18"/>
                <w:lang w:eastAsia="en-GB"/>
              </w:rPr>
              <w:t xml:space="preserve">Some local complaints and on-going adverse local press coverage. </w:t>
            </w:r>
            <w:r w:rsidRPr="00D67103">
              <w:rPr>
                <w:rFonts w:ascii="Arial" w:eastAsia="Times New Roman" w:hAnsi="Arial" w:cs="Arial"/>
                <w:color w:val="000000"/>
                <w:sz w:val="18"/>
                <w:szCs w:val="18"/>
                <w:lang w:eastAsia="en-GB"/>
              </w:rPr>
              <w:br/>
            </w:r>
            <w:r w:rsidRPr="00D67103">
              <w:rPr>
                <w:rFonts w:ascii="Arial" w:eastAsia="Times New Roman" w:hAnsi="Arial" w:cs="Arial"/>
                <w:color w:val="000000"/>
                <w:sz w:val="18"/>
                <w:szCs w:val="18"/>
                <w:lang w:eastAsia="en-GB"/>
              </w:rPr>
              <w:br/>
              <w:t>Limited Impact on community standing.</w:t>
            </w:r>
          </w:p>
        </w:tc>
      </w:tr>
      <w:tr w:rsidR="00077745" w:rsidRPr="00D67103" w14:paraId="14EA6394" w14:textId="77777777" w:rsidTr="00590916">
        <w:tc>
          <w:tcPr>
            <w:tcW w:w="0" w:type="auto"/>
            <w:tcBorders>
              <w:top w:val="single" w:sz="4" w:space="0" w:color="auto"/>
              <w:left w:val="single" w:sz="4" w:space="0" w:color="auto"/>
              <w:bottom w:val="single" w:sz="4" w:space="0" w:color="auto"/>
              <w:right w:val="single" w:sz="4" w:space="0" w:color="auto"/>
            </w:tcBorders>
            <w:shd w:val="clear" w:color="000000" w:fill="92D050"/>
            <w:noWrap/>
            <w:vAlign w:val="center"/>
            <w:hideMark/>
          </w:tcPr>
          <w:p w14:paraId="737EA5CC" w14:textId="77777777" w:rsidR="000051A1" w:rsidRPr="00D67103" w:rsidRDefault="000051A1" w:rsidP="00632DFF">
            <w:pPr>
              <w:spacing w:after="0" w:line="240" w:lineRule="auto"/>
              <w:jc w:val="center"/>
              <w:rPr>
                <w:rFonts w:ascii="Arial" w:eastAsia="Times New Roman" w:hAnsi="Arial" w:cs="Arial"/>
                <w:b/>
                <w:bCs/>
                <w:color w:val="000000"/>
                <w:sz w:val="18"/>
                <w:szCs w:val="18"/>
                <w:lang w:eastAsia="en-GB"/>
              </w:rPr>
            </w:pPr>
            <w:r w:rsidRPr="00D67103">
              <w:rPr>
                <w:rFonts w:ascii="Arial" w:eastAsia="Times New Roman" w:hAnsi="Arial" w:cs="Arial"/>
                <w:b/>
                <w:bCs/>
                <w:color w:val="000000"/>
                <w:sz w:val="18"/>
                <w:szCs w:val="18"/>
                <w:lang w:eastAsia="en-GB"/>
              </w:rPr>
              <w:t>1</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5CAB7034" w14:textId="77777777" w:rsidR="000051A1" w:rsidRPr="00D67103" w:rsidRDefault="000051A1" w:rsidP="00632DFF">
            <w:pPr>
              <w:spacing w:after="0" w:line="240" w:lineRule="auto"/>
              <w:rPr>
                <w:rFonts w:ascii="Arial" w:eastAsia="Times New Roman" w:hAnsi="Arial" w:cs="Arial"/>
                <w:b/>
                <w:bCs/>
                <w:color w:val="000000"/>
                <w:sz w:val="18"/>
                <w:szCs w:val="18"/>
                <w:lang w:eastAsia="en-GB"/>
              </w:rPr>
            </w:pPr>
            <w:r w:rsidRPr="00D67103">
              <w:rPr>
                <w:rFonts w:ascii="Arial" w:eastAsia="Times New Roman" w:hAnsi="Arial" w:cs="Arial"/>
                <w:b/>
                <w:bCs/>
                <w:color w:val="000000"/>
                <w:sz w:val="18"/>
                <w:szCs w:val="18"/>
                <w:lang w:eastAsia="en-GB"/>
              </w:rPr>
              <w:t>Insignificant</w:t>
            </w:r>
          </w:p>
        </w:tc>
        <w:tc>
          <w:tcPr>
            <w:tcW w:w="0" w:type="auto"/>
            <w:tcBorders>
              <w:top w:val="single" w:sz="4" w:space="0" w:color="auto"/>
              <w:left w:val="single" w:sz="4" w:space="0" w:color="auto"/>
              <w:bottom w:val="single" w:sz="4" w:space="0" w:color="auto"/>
              <w:right w:val="single" w:sz="4" w:space="0" w:color="auto"/>
            </w:tcBorders>
            <w:vAlign w:val="center"/>
            <w:hideMark/>
          </w:tcPr>
          <w:p w14:paraId="37FC66B7" w14:textId="6F4C5A80" w:rsidR="000051A1" w:rsidRPr="00D67103" w:rsidRDefault="00077745" w:rsidP="00077745">
            <w:pPr>
              <w:spacing w:after="0" w:line="240" w:lineRule="auto"/>
              <w:rPr>
                <w:rFonts w:ascii="Arial" w:eastAsia="Times New Roman" w:hAnsi="Arial" w:cs="Arial"/>
                <w:sz w:val="18"/>
                <w:szCs w:val="18"/>
                <w:lang w:eastAsia="en-GB"/>
              </w:rPr>
            </w:pPr>
            <w:r>
              <w:rPr>
                <w:rFonts w:ascii="Arial" w:eastAsia="Times New Roman" w:hAnsi="Arial" w:cs="Arial"/>
                <w:sz w:val="18"/>
                <w:szCs w:val="18"/>
                <w:lang w:eastAsia="en-GB"/>
              </w:rPr>
              <w:t xml:space="preserve">An issue whose impact might </w:t>
            </w:r>
            <w:r w:rsidR="000051A1" w:rsidRPr="00D67103">
              <w:rPr>
                <w:rFonts w:ascii="Arial" w:eastAsia="Times New Roman" w:hAnsi="Arial" w:cs="Arial"/>
                <w:sz w:val="18"/>
                <w:szCs w:val="18"/>
                <w:lang w:eastAsia="en-GB"/>
              </w:rPr>
              <w:t xml:space="preserve">result in </w:t>
            </w:r>
            <w:r w:rsidR="000051A1" w:rsidRPr="00D67103">
              <w:rPr>
                <w:rFonts w:ascii="Arial" w:eastAsia="Times New Roman" w:hAnsi="Arial" w:cs="Arial"/>
                <w:b/>
                <w:bCs/>
                <w:sz w:val="18"/>
                <w:szCs w:val="18"/>
                <w:lang w:eastAsia="en-GB"/>
              </w:rPr>
              <w:t>insignificant</w:t>
            </w:r>
            <w:r w:rsidR="000051A1" w:rsidRPr="00D67103">
              <w:rPr>
                <w:rFonts w:ascii="Arial" w:eastAsia="Times New Roman" w:hAnsi="Arial" w:cs="Arial"/>
                <w:sz w:val="18"/>
                <w:szCs w:val="18"/>
                <w:lang w:eastAsia="en-GB"/>
              </w:rPr>
              <w:t xml:space="preserve"> financial </w:t>
            </w:r>
            <w:r>
              <w:rPr>
                <w:rFonts w:ascii="Arial" w:eastAsia="Times New Roman" w:hAnsi="Arial" w:cs="Arial"/>
                <w:sz w:val="18"/>
                <w:szCs w:val="18"/>
                <w:lang w:eastAsia="en-GB"/>
              </w:rPr>
              <w:t xml:space="preserve">or reputational </w:t>
            </w:r>
            <w:r w:rsidR="000051A1" w:rsidRPr="00D67103">
              <w:rPr>
                <w:rFonts w:ascii="Arial" w:eastAsia="Times New Roman" w:hAnsi="Arial" w:cs="Arial"/>
                <w:sz w:val="18"/>
                <w:szCs w:val="18"/>
                <w:lang w:eastAsia="en-GB"/>
              </w:rPr>
              <w:t>d</w:t>
            </w:r>
            <w:r>
              <w:rPr>
                <w:rFonts w:ascii="Arial" w:eastAsia="Times New Roman" w:hAnsi="Arial" w:cs="Arial"/>
                <w:sz w:val="18"/>
                <w:szCs w:val="18"/>
                <w:lang w:eastAsia="en-GB"/>
              </w:rPr>
              <w:t>amage across the University.</w:t>
            </w:r>
          </w:p>
        </w:tc>
        <w:tc>
          <w:tcPr>
            <w:tcW w:w="0" w:type="auto"/>
            <w:tcBorders>
              <w:top w:val="single" w:sz="4" w:space="0" w:color="auto"/>
              <w:left w:val="single" w:sz="4" w:space="0" w:color="auto"/>
              <w:bottom w:val="single" w:sz="4" w:space="0" w:color="auto"/>
              <w:right w:val="single" w:sz="4" w:space="0" w:color="auto"/>
            </w:tcBorders>
            <w:vAlign w:val="center"/>
            <w:hideMark/>
          </w:tcPr>
          <w:p w14:paraId="68FD3C91" w14:textId="77777777" w:rsidR="000051A1" w:rsidRPr="00D67103" w:rsidRDefault="000051A1" w:rsidP="00632DFF">
            <w:pPr>
              <w:spacing w:after="0" w:line="240" w:lineRule="auto"/>
              <w:rPr>
                <w:rFonts w:ascii="Arial" w:eastAsia="Times New Roman" w:hAnsi="Arial" w:cs="Arial"/>
                <w:color w:val="000000"/>
                <w:sz w:val="18"/>
                <w:szCs w:val="18"/>
                <w:lang w:eastAsia="en-GB"/>
              </w:rPr>
            </w:pPr>
            <w:r w:rsidRPr="00D67103">
              <w:rPr>
                <w:rFonts w:ascii="Arial" w:eastAsia="Times New Roman" w:hAnsi="Arial" w:cs="Arial"/>
                <w:color w:val="000000"/>
                <w:sz w:val="18"/>
                <w:szCs w:val="18"/>
                <w:lang w:eastAsia="en-GB"/>
              </w:rPr>
              <w:t xml:space="preserve">&lt;£100K </w:t>
            </w:r>
            <w:r w:rsidRPr="00D67103">
              <w:rPr>
                <w:rFonts w:ascii="Arial" w:eastAsia="Times New Roman" w:hAnsi="Arial" w:cs="Arial"/>
                <w:b/>
                <w:color w:val="000000"/>
                <w:sz w:val="18"/>
                <w:szCs w:val="18"/>
                <w:lang w:eastAsia="en-GB"/>
              </w:rPr>
              <w:t>OR</w:t>
            </w:r>
          </w:p>
          <w:p w14:paraId="56096875" w14:textId="77777777" w:rsidR="000051A1" w:rsidRPr="00D67103" w:rsidRDefault="000051A1" w:rsidP="00632DFF">
            <w:pPr>
              <w:spacing w:after="0" w:line="240" w:lineRule="auto"/>
              <w:rPr>
                <w:rFonts w:ascii="Arial" w:eastAsia="Times New Roman" w:hAnsi="Arial" w:cs="Arial"/>
                <w:color w:val="000000"/>
                <w:sz w:val="18"/>
                <w:szCs w:val="18"/>
                <w:lang w:eastAsia="en-GB"/>
              </w:rPr>
            </w:pPr>
            <w:r w:rsidRPr="00D67103">
              <w:rPr>
                <w:rFonts w:ascii="Arial" w:eastAsia="Times New Roman" w:hAnsi="Arial" w:cs="Arial"/>
                <w:color w:val="000000"/>
                <w:sz w:val="18"/>
                <w:szCs w:val="18"/>
                <w:lang w:eastAsia="en-GB"/>
              </w:rPr>
              <w:t>&lt;5% of the unit in question’s operating budget (whichever is greater)</w:t>
            </w:r>
          </w:p>
        </w:tc>
        <w:tc>
          <w:tcPr>
            <w:tcW w:w="0" w:type="auto"/>
            <w:tcBorders>
              <w:top w:val="single" w:sz="4" w:space="0" w:color="auto"/>
              <w:left w:val="single" w:sz="4" w:space="0" w:color="auto"/>
              <w:bottom w:val="single" w:sz="4" w:space="0" w:color="auto"/>
              <w:right w:val="single" w:sz="4" w:space="0" w:color="auto"/>
            </w:tcBorders>
            <w:vAlign w:val="center"/>
            <w:hideMark/>
          </w:tcPr>
          <w:p w14:paraId="41F92BEB" w14:textId="77777777" w:rsidR="000051A1" w:rsidRPr="00D67103" w:rsidRDefault="000051A1" w:rsidP="00632DFF">
            <w:pPr>
              <w:spacing w:after="0" w:line="240" w:lineRule="auto"/>
              <w:rPr>
                <w:rFonts w:ascii="Arial" w:eastAsia="Times New Roman" w:hAnsi="Arial" w:cs="Arial"/>
                <w:color w:val="000000"/>
                <w:sz w:val="18"/>
                <w:szCs w:val="18"/>
                <w:lang w:eastAsia="en-GB"/>
              </w:rPr>
            </w:pPr>
            <w:r w:rsidRPr="00D67103">
              <w:rPr>
                <w:rFonts w:ascii="Arial" w:eastAsia="Times New Roman" w:hAnsi="Arial" w:cs="Arial"/>
                <w:color w:val="000000"/>
                <w:sz w:val="18"/>
                <w:szCs w:val="18"/>
                <w:lang w:eastAsia="en-GB"/>
              </w:rPr>
              <w:t>One off criticism in local press / local complaint.</w:t>
            </w:r>
            <w:r w:rsidRPr="00D67103">
              <w:rPr>
                <w:rFonts w:ascii="Arial" w:eastAsia="Times New Roman" w:hAnsi="Arial" w:cs="Arial"/>
                <w:color w:val="000000"/>
                <w:sz w:val="18"/>
                <w:szCs w:val="18"/>
                <w:lang w:eastAsia="en-GB"/>
              </w:rPr>
              <w:br/>
            </w:r>
            <w:r w:rsidRPr="00D67103">
              <w:rPr>
                <w:rFonts w:ascii="Arial" w:eastAsia="Times New Roman" w:hAnsi="Arial" w:cs="Arial"/>
                <w:color w:val="000000"/>
                <w:sz w:val="18"/>
                <w:szCs w:val="18"/>
                <w:lang w:eastAsia="en-GB"/>
              </w:rPr>
              <w:br/>
              <w:t>No impact on community standing.</w:t>
            </w:r>
            <w:r w:rsidRPr="00D67103">
              <w:rPr>
                <w:rFonts w:ascii="Arial" w:eastAsia="Times New Roman" w:hAnsi="Arial" w:cs="Arial"/>
                <w:color w:val="000000"/>
                <w:sz w:val="18"/>
                <w:szCs w:val="18"/>
                <w:lang w:eastAsia="en-GB"/>
              </w:rPr>
              <w:br/>
            </w:r>
            <w:r w:rsidRPr="00D67103">
              <w:rPr>
                <w:rFonts w:ascii="Arial" w:eastAsia="Times New Roman" w:hAnsi="Arial" w:cs="Arial"/>
                <w:color w:val="000000"/>
                <w:sz w:val="18"/>
                <w:szCs w:val="18"/>
                <w:lang w:eastAsia="en-GB"/>
              </w:rPr>
              <w:br/>
              <w:t>Potentially some public awareness but no public concern.</w:t>
            </w:r>
          </w:p>
        </w:tc>
      </w:tr>
    </w:tbl>
    <w:p w14:paraId="7C572560" w14:textId="77777777" w:rsidR="00C16E58" w:rsidRPr="00D67103" w:rsidRDefault="00C16E58" w:rsidP="00A53760">
      <w:pPr>
        <w:spacing w:after="120" w:line="240" w:lineRule="auto"/>
        <w:rPr>
          <w:rFonts w:ascii="Arial" w:hAnsi="Arial" w:cs="Arial"/>
          <w:bCs/>
          <w:sz w:val="20"/>
          <w:szCs w:val="20"/>
        </w:rPr>
      </w:pPr>
    </w:p>
    <w:tbl>
      <w:tblPr>
        <w:tblW w:w="15021" w:type="dxa"/>
        <w:tblCellMar>
          <w:top w:w="15" w:type="dxa"/>
          <w:bottom w:w="15" w:type="dxa"/>
        </w:tblCellMar>
        <w:tblLook w:val="04A0" w:firstRow="1" w:lastRow="0" w:firstColumn="1" w:lastColumn="0" w:noHBand="0" w:noVBand="1"/>
      </w:tblPr>
      <w:tblGrid>
        <w:gridCol w:w="1716"/>
        <w:gridCol w:w="3241"/>
        <w:gridCol w:w="2693"/>
        <w:gridCol w:w="2693"/>
        <w:gridCol w:w="2552"/>
        <w:gridCol w:w="2126"/>
      </w:tblGrid>
      <w:tr w:rsidR="00572A48" w:rsidRPr="00D67103" w14:paraId="5B924923" w14:textId="77777777" w:rsidTr="00B6500F">
        <w:tc>
          <w:tcPr>
            <w:tcW w:w="15021"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641D7F9" w14:textId="77777777" w:rsidR="00572A48" w:rsidRPr="00D67103" w:rsidRDefault="00572A48" w:rsidP="00632DFF">
            <w:pPr>
              <w:spacing w:after="0" w:line="240" w:lineRule="auto"/>
              <w:rPr>
                <w:rFonts w:ascii="Arial" w:eastAsia="Times New Roman" w:hAnsi="Arial" w:cs="Arial"/>
                <w:b/>
                <w:bCs/>
                <w:color w:val="000000"/>
                <w:lang w:eastAsia="en-GB"/>
              </w:rPr>
            </w:pPr>
            <w:r w:rsidRPr="00D67103">
              <w:rPr>
                <w:rFonts w:ascii="Arial" w:eastAsia="Times New Roman" w:hAnsi="Arial" w:cs="Arial"/>
                <w:b/>
                <w:bCs/>
                <w:color w:val="000000"/>
                <w:lang w:eastAsia="en-GB"/>
              </w:rPr>
              <w:t xml:space="preserve">LIKELIHOOD ASSESSMENT: </w:t>
            </w:r>
          </w:p>
          <w:p w14:paraId="17074E4A" w14:textId="3C9989E7" w:rsidR="00572A48" w:rsidRPr="00D67103" w:rsidRDefault="00572A48" w:rsidP="00632DFF">
            <w:pPr>
              <w:spacing w:after="0" w:line="240" w:lineRule="auto"/>
              <w:rPr>
                <w:rFonts w:ascii="Arial" w:eastAsia="Times New Roman" w:hAnsi="Arial" w:cs="Arial"/>
                <w:color w:val="000000"/>
                <w:lang w:eastAsia="en-GB"/>
              </w:rPr>
            </w:pPr>
            <w:r w:rsidRPr="00D67103">
              <w:rPr>
                <w:rFonts w:ascii="Arial" w:eastAsia="Times New Roman" w:hAnsi="Arial" w:cs="Arial"/>
                <w:bCs/>
                <w:color w:val="000000"/>
                <w:lang w:eastAsia="en-GB"/>
              </w:rPr>
              <w:t xml:space="preserve">Select the likelihood </w:t>
            </w:r>
            <w:r w:rsidRPr="00D67103">
              <w:rPr>
                <w:rFonts w:ascii="Arial" w:eastAsia="Times New Roman" w:hAnsi="Arial" w:cs="Arial"/>
                <w:color w:val="000000"/>
                <w:lang w:eastAsia="en-GB"/>
              </w:rPr>
              <w:t xml:space="preserve">of the assigned impact being felt in the </w:t>
            </w:r>
            <w:r w:rsidRPr="00D67103">
              <w:rPr>
                <w:rFonts w:ascii="Arial" w:eastAsia="Times New Roman" w:hAnsi="Arial" w:cs="Arial"/>
                <w:color w:val="000000"/>
                <w:u w:val="single"/>
                <w:lang w:eastAsia="en-GB"/>
              </w:rPr>
              <w:t>current</w:t>
            </w:r>
            <w:r w:rsidRPr="00D67103">
              <w:rPr>
                <w:rFonts w:ascii="Arial" w:eastAsia="Times New Roman" w:hAnsi="Arial" w:cs="Arial"/>
                <w:color w:val="000000"/>
                <w:lang w:eastAsia="en-GB"/>
              </w:rPr>
              <w:t xml:space="preserve"> </w:t>
            </w:r>
            <w:r w:rsidRPr="00D67103">
              <w:rPr>
                <w:rFonts w:ascii="Arial" w:eastAsia="Times New Roman" w:hAnsi="Arial" w:cs="Arial"/>
                <w:color w:val="000000"/>
                <w:u w:val="single"/>
                <w:lang w:eastAsia="en-GB"/>
              </w:rPr>
              <w:t>or next academic year</w:t>
            </w:r>
            <w:r w:rsidR="00B6500F">
              <w:rPr>
                <w:rFonts w:ascii="Arial" w:eastAsia="Times New Roman" w:hAnsi="Arial" w:cs="Arial"/>
                <w:color w:val="000000"/>
                <w:lang w:eastAsia="en-GB"/>
              </w:rPr>
              <w:t>.</w:t>
            </w:r>
          </w:p>
          <w:p w14:paraId="0E5336C4" w14:textId="77777777" w:rsidR="00572A48" w:rsidRPr="00D67103" w:rsidRDefault="00572A48" w:rsidP="00632DFF">
            <w:pPr>
              <w:spacing w:after="0" w:line="240" w:lineRule="auto"/>
              <w:rPr>
                <w:rFonts w:ascii="Arial" w:eastAsia="Times New Roman" w:hAnsi="Arial" w:cs="Arial"/>
                <w:color w:val="000000"/>
                <w:sz w:val="12"/>
                <w:szCs w:val="12"/>
                <w:lang w:eastAsia="en-GB"/>
              </w:rPr>
            </w:pPr>
          </w:p>
          <w:p w14:paraId="650A6A06" w14:textId="6EEE5896" w:rsidR="00572A48" w:rsidRPr="00B6500F" w:rsidRDefault="00572A48" w:rsidP="002169F8">
            <w:pPr>
              <w:spacing w:after="0" w:line="240" w:lineRule="auto"/>
              <w:rPr>
                <w:rFonts w:ascii="Arial" w:eastAsia="Times New Roman" w:hAnsi="Arial" w:cs="Arial"/>
                <w:color w:val="000000"/>
                <w:lang w:eastAsia="en-GB"/>
              </w:rPr>
            </w:pPr>
            <w:r w:rsidRPr="00D67103">
              <w:rPr>
                <w:rFonts w:ascii="Arial" w:eastAsia="Times New Roman" w:hAnsi="Arial" w:cs="Arial"/>
                <w:color w:val="000000"/>
                <w:lang w:eastAsia="en-GB"/>
              </w:rPr>
              <w:t>Select the likelihood descriptor which is most suitable, taking into account the pro</w:t>
            </w:r>
            <w:r w:rsidR="00B6500F">
              <w:rPr>
                <w:rFonts w:ascii="Arial" w:eastAsia="Times New Roman" w:hAnsi="Arial" w:cs="Arial"/>
                <w:color w:val="000000"/>
                <w:lang w:eastAsia="en-GB"/>
              </w:rPr>
              <w:t>bability guidance descriptions.</w:t>
            </w:r>
          </w:p>
        </w:tc>
      </w:tr>
      <w:tr w:rsidR="00572A48" w:rsidRPr="00D67103" w14:paraId="2CF25E75" w14:textId="77777777" w:rsidTr="00B6500F">
        <w:tc>
          <w:tcPr>
            <w:tcW w:w="171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160C9F35" w14:textId="77777777" w:rsidR="00572A48" w:rsidRPr="00D67103" w:rsidRDefault="00572A48" w:rsidP="00632DFF">
            <w:pPr>
              <w:spacing w:after="0" w:line="240" w:lineRule="auto"/>
              <w:rPr>
                <w:rFonts w:ascii="Arial" w:eastAsia="Times New Roman" w:hAnsi="Arial" w:cs="Arial"/>
                <w:b/>
                <w:bCs/>
                <w:color w:val="000000"/>
                <w:lang w:eastAsia="en-GB"/>
              </w:rPr>
            </w:pPr>
            <w:r w:rsidRPr="00D67103">
              <w:rPr>
                <w:rFonts w:ascii="Arial" w:eastAsia="Times New Roman" w:hAnsi="Arial" w:cs="Arial"/>
                <w:b/>
                <w:bCs/>
                <w:color w:val="000000"/>
                <w:lang w:eastAsia="en-GB"/>
              </w:rPr>
              <w:t>LIKELIHOOD</w:t>
            </w:r>
          </w:p>
        </w:tc>
        <w:tc>
          <w:tcPr>
            <w:tcW w:w="3241"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7D445F69" w14:textId="77777777" w:rsidR="00572A48" w:rsidRPr="00D67103" w:rsidRDefault="00572A48" w:rsidP="00632DFF">
            <w:pPr>
              <w:spacing w:after="0" w:line="240" w:lineRule="auto"/>
              <w:jc w:val="center"/>
              <w:rPr>
                <w:rFonts w:ascii="Arial" w:eastAsia="Times New Roman" w:hAnsi="Arial" w:cs="Arial"/>
                <w:b/>
                <w:bCs/>
                <w:color w:val="000000"/>
                <w:lang w:eastAsia="en-GB"/>
              </w:rPr>
            </w:pPr>
            <w:r w:rsidRPr="00D67103">
              <w:rPr>
                <w:rFonts w:ascii="Arial" w:eastAsia="Times New Roman" w:hAnsi="Arial" w:cs="Arial"/>
                <w:b/>
                <w:bCs/>
                <w:color w:val="000000"/>
                <w:lang w:eastAsia="en-GB"/>
              </w:rPr>
              <w:t>1</w:t>
            </w:r>
          </w:p>
        </w:tc>
        <w:tc>
          <w:tcPr>
            <w:tcW w:w="2693"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430D30F6" w14:textId="77777777" w:rsidR="00572A48" w:rsidRPr="00D67103" w:rsidRDefault="00572A48" w:rsidP="00632DFF">
            <w:pPr>
              <w:spacing w:after="0" w:line="240" w:lineRule="auto"/>
              <w:jc w:val="center"/>
              <w:rPr>
                <w:rFonts w:ascii="Arial" w:eastAsia="Times New Roman" w:hAnsi="Arial" w:cs="Arial"/>
                <w:b/>
                <w:bCs/>
                <w:color w:val="000000"/>
                <w:lang w:eastAsia="en-GB"/>
              </w:rPr>
            </w:pPr>
            <w:r w:rsidRPr="00D67103">
              <w:rPr>
                <w:rFonts w:ascii="Arial" w:eastAsia="Times New Roman" w:hAnsi="Arial" w:cs="Arial"/>
                <w:b/>
                <w:bCs/>
                <w:color w:val="000000"/>
                <w:lang w:eastAsia="en-GB"/>
              </w:rPr>
              <w:t>2</w:t>
            </w:r>
          </w:p>
        </w:tc>
        <w:tc>
          <w:tcPr>
            <w:tcW w:w="2693"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C1C23E8" w14:textId="77777777" w:rsidR="00572A48" w:rsidRPr="00D67103" w:rsidRDefault="00572A48" w:rsidP="00632DFF">
            <w:pPr>
              <w:spacing w:after="0" w:line="240" w:lineRule="auto"/>
              <w:jc w:val="center"/>
              <w:rPr>
                <w:rFonts w:ascii="Arial" w:eastAsia="Times New Roman" w:hAnsi="Arial" w:cs="Arial"/>
                <w:b/>
                <w:bCs/>
                <w:color w:val="000000"/>
                <w:lang w:eastAsia="en-GB"/>
              </w:rPr>
            </w:pPr>
            <w:r w:rsidRPr="00D67103">
              <w:rPr>
                <w:rFonts w:ascii="Arial" w:eastAsia="Times New Roman" w:hAnsi="Arial" w:cs="Arial"/>
                <w:b/>
                <w:bCs/>
                <w:color w:val="000000"/>
                <w:lang w:eastAsia="en-GB"/>
              </w:rPr>
              <w:t>3</w:t>
            </w:r>
          </w:p>
        </w:tc>
        <w:tc>
          <w:tcPr>
            <w:tcW w:w="2552"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0E9A739F" w14:textId="77777777" w:rsidR="00572A48" w:rsidRPr="00D67103" w:rsidRDefault="00572A48" w:rsidP="00632DFF">
            <w:pPr>
              <w:spacing w:after="0" w:line="240" w:lineRule="auto"/>
              <w:jc w:val="center"/>
              <w:rPr>
                <w:rFonts w:ascii="Arial" w:eastAsia="Times New Roman" w:hAnsi="Arial" w:cs="Arial"/>
                <w:b/>
                <w:bCs/>
                <w:color w:val="000000"/>
                <w:lang w:eastAsia="en-GB"/>
              </w:rPr>
            </w:pPr>
            <w:r w:rsidRPr="00D67103">
              <w:rPr>
                <w:rFonts w:ascii="Arial" w:eastAsia="Times New Roman" w:hAnsi="Arial" w:cs="Arial"/>
                <w:b/>
                <w:bCs/>
                <w:color w:val="000000"/>
                <w:lang w:eastAsia="en-GB"/>
              </w:rPr>
              <w:t>4</w:t>
            </w:r>
          </w:p>
        </w:tc>
        <w:tc>
          <w:tcPr>
            <w:tcW w:w="2126"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56524372" w14:textId="77777777" w:rsidR="00572A48" w:rsidRPr="00D67103" w:rsidRDefault="00572A48" w:rsidP="00632DFF">
            <w:pPr>
              <w:spacing w:after="0" w:line="240" w:lineRule="auto"/>
              <w:jc w:val="center"/>
              <w:rPr>
                <w:rFonts w:ascii="Arial" w:eastAsia="Times New Roman" w:hAnsi="Arial" w:cs="Arial"/>
                <w:b/>
                <w:bCs/>
                <w:color w:val="000000"/>
                <w:lang w:eastAsia="en-GB"/>
              </w:rPr>
            </w:pPr>
            <w:r w:rsidRPr="00D67103">
              <w:rPr>
                <w:rFonts w:ascii="Arial" w:eastAsia="Times New Roman" w:hAnsi="Arial" w:cs="Arial"/>
                <w:b/>
                <w:bCs/>
                <w:color w:val="000000"/>
                <w:lang w:eastAsia="en-GB"/>
              </w:rPr>
              <w:t>5</w:t>
            </w:r>
          </w:p>
        </w:tc>
      </w:tr>
      <w:tr w:rsidR="00572A48" w:rsidRPr="00D67103" w14:paraId="0BC52DE7" w14:textId="77777777" w:rsidTr="00B6500F">
        <w:tc>
          <w:tcPr>
            <w:tcW w:w="171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691E7383" w14:textId="77777777" w:rsidR="00572A48" w:rsidRPr="00D67103" w:rsidRDefault="00572A48" w:rsidP="00632DFF">
            <w:pPr>
              <w:spacing w:after="0" w:line="240" w:lineRule="auto"/>
              <w:rPr>
                <w:rFonts w:ascii="Arial" w:eastAsia="Times New Roman" w:hAnsi="Arial" w:cs="Arial"/>
                <w:b/>
                <w:bCs/>
                <w:color w:val="000000"/>
                <w:lang w:eastAsia="en-GB"/>
              </w:rPr>
            </w:pPr>
            <w:r w:rsidRPr="00D67103">
              <w:rPr>
                <w:rFonts w:ascii="Arial" w:eastAsia="Times New Roman" w:hAnsi="Arial" w:cs="Arial"/>
                <w:b/>
                <w:bCs/>
                <w:color w:val="000000"/>
                <w:lang w:eastAsia="en-GB"/>
              </w:rPr>
              <w:t>Descriptor</w:t>
            </w:r>
          </w:p>
        </w:tc>
        <w:tc>
          <w:tcPr>
            <w:tcW w:w="3241" w:type="dxa"/>
            <w:tcBorders>
              <w:top w:val="single" w:sz="4" w:space="0" w:color="auto"/>
              <w:left w:val="single" w:sz="4" w:space="0" w:color="auto"/>
              <w:bottom w:val="single" w:sz="4" w:space="0" w:color="auto"/>
              <w:right w:val="single" w:sz="4" w:space="0" w:color="auto"/>
            </w:tcBorders>
            <w:noWrap/>
            <w:vAlign w:val="center"/>
            <w:hideMark/>
          </w:tcPr>
          <w:p w14:paraId="50424D98" w14:textId="77777777" w:rsidR="00572A48" w:rsidRPr="00D67103" w:rsidRDefault="00572A48" w:rsidP="00632DFF">
            <w:pPr>
              <w:spacing w:after="0" w:line="240" w:lineRule="auto"/>
              <w:jc w:val="center"/>
              <w:rPr>
                <w:rFonts w:ascii="Arial" w:eastAsia="Times New Roman" w:hAnsi="Arial" w:cs="Arial"/>
                <w:b/>
                <w:bCs/>
                <w:color w:val="000000"/>
                <w:lang w:eastAsia="en-GB"/>
              </w:rPr>
            </w:pPr>
            <w:r w:rsidRPr="00D67103">
              <w:rPr>
                <w:rFonts w:ascii="Arial" w:eastAsia="Times New Roman" w:hAnsi="Arial" w:cs="Arial"/>
                <w:b/>
                <w:bCs/>
                <w:color w:val="000000"/>
                <w:lang w:eastAsia="en-GB"/>
              </w:rPr>
              <w:t>Rare</w:t>
            </w:r>
          </w:p>
        </w:tc>
        <w:tc>
          <w:tcPr>
            <w:tcW w:w="2693" w:type="dxa"/>
            <w:tcBorders>
              <w:top w:val="single" w:sz="4" w:space="0" w:color="auto"/>
              <w:left w:val="single" w:sz="4" w:space="0" w:color="auto"/>
              <w:bottom w:val="single" w:sz="4" w:space="0" w:color="auto"/>
              <w:right w:val="single" w:sz="4" w:space="0" w:color="auto"/>
            </w:tcBorders>
            <w:noWrap/>
            <w:vAlign w:val="center"/>
            <w:hideMark/>
          </w:tcPr>
          <w:p w14:paraId="1AA7945E" w14:textId="77777777" w:rsidR="00572A48" w:rsidRPr="00D67103" w:rsidRDefault="00572A48" w:rsidP="00632DFF">
            <w:pPr>
              <w:spacing w:after="0" w:line="240" w:lineRule="auto"/>
              <w:jc w:val="center"/>
              <w:rPr>
                <w:rFonts w:ascii="Arial" w:eastAsia="Times New Roman" w:hAnsi="Arial" w:cs="Arial"/>
                <w:b/>
                <w:bCs/>
                <w:color w:val="000000"/>
                <w:lang w:eastAsia="en-GB"/>
              </w:rPr>
            </w:pPr>
            <w:r w:rsidRPr="00D67103">
              <w:rPr>
                <w:rFonts w:ascii="Arial" w:eastAsia="Times New Roman" w:hAnsi="Arial" w:cs="Arial"/>
                <w:b/>
                <w:bCs/>
                <w:color w:val="000000"/>
                <w:lang w:eastAsia="en-GB"/>
              </w:rPr>
              <w:t>Unlikely</w:t>
            </w:r>
          </w:p>
        </w:tc>
        <w:tc>
          <w:tcPr>
            <w:tcW w:w="2693" w:type="dxa"/>
            <w:tcBorders>
              <w:top w:val="single" w:sz="4" w:space="0" w:color="auto"/>
              <w:left w:val="single" w:sz="4" w:space="0" w:color="auto"/>
              <w:bottom w:val="single" w:sz="4" w:space="0" w:color="auto"/>
              <w:right w:val="single" w:sz="4" w:space="0" w:color="auto"/>
            </w:tcBorders>
            <w:noWrap/>
            <w:vAlign w:val="center"/>
            <w:hideMark/>
          </w:tcPr>
          <w:p w14:paraId="29F38CF4" w14:textId="77777777" w:rsidR="00572A48" w:rsidRPr="00D67103" w:rsidRDefault="00572A48" w:rsidP="00632DFF">
            <w:pPr>
              <w:spacing w:after="0" w:line="240" w:lineRule="auto"/>
              <w:jc w:val="center"/>
              <w:rPr>
                <w:rFonts w:ascii="Arial" w:eastAsia="Times New Roman" w:hAnsi="Arial" w:cs="Arial"/>
                <w:b/>
                <w:bCs/>
                <w:color w:val="000000"/>
                <w:lang w:eastAsia="en-GB"/>
              </w:rPr>
            </w:pPr>
            <w:r w:rsidRPr="00D67103">
              <w:rPr>
                <w:rFonts w:ascii="Arial" w:eastAsia="Times New Roman" w:hAnsi="Arial" w:cs="Arial"/>
                <w:b/>
                <w:bCs/>
                <w:color w:val="000000"/>
                <w:lang w:eastAsia="en-GB"/>
              </w:rPr>
              <w:t>Possible</w:t>
            </w: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7F7325F5" w14:textId="77777777" w:rsidR="00572A48" w:rsidRPr="00D67103" w:rsidRDefault="00572A48" w:rsidP="00632DFF">
            <w:pPr>
              <w:spacing w:after="0" w:line="240" w:lineRule="auto"/>
              <w:jc w:val="center"/>
              <w:rPr>
                <w:rFonts w:ascii="Arial" w:eastAsia="Times New Roman" w:hAnsi="Arial" w:cs="Arial"/>
                <w:b/>
                <w:bCs/>
                <w:color w:val="000000"/>
                <w:lang w:eastAsia="en-GB"/>
              </w:rPr>
            </w:pPr>
            <w:r w:rsidRPr="00D67103">
              <w:rPr>
                <w:rFonts w:ascii="Arial" w:eastAsia="Times New Roman" w:hAnsi="Arial" w:cs="Arial"/>
                <w:b/>
                <w:bCs/>
                <w:color w:val="000000"/>
                <w:lang w:eastAsia="en-GB"/>
              </w:rPr>
              <w:t>Likely</w:t>
            </w:r>
          </w:p>
        </w:tc>
        <w:tc>
          <w:tcPr>
            <w:tcW w:w="2126" w:type="dxa"/>
            <w:tcBorders>
              <w:top w:val="single" w:sz="4" w:space="0" w:color="auto"/>
              <w:left w:val="single" w:sz="4" w:space="0" w:color="auto"/>
              <w:bottom w:val="single" w:sz="4" w:space="0" w:color="auto"/>
              <w:right w:val="single" w:sz="4" w:space="0" w:color="auto"/>
            </w:tcBorders>
            <w:noWrap/>
            <w:vAlign w:val="center"/>
            <w:hideMark/>
          </w:tcPr>
          <w:p w14:paraId="7F84267B" w14:textId="77777777" w:rsidR="00572A48" w:rsidRPr="00D67103" w:rsidRDefault="00572A48" w:rsidP="00632DFF">
            <w:pPr>
              <w:spacing w:after="0" w:line="240" w:lineRule="auto"/>
              <w:jc w:val="center"/>
              <w:rPr>
                <w:rFonts w:ascii="Arial" w:eastAsia="Times New Roman" w:hAnsi="Arial" w:cs="Arial"/>
                <w:b/>
                <w:bCs/>
                <w:color w:val="000000"/>
                <w:lang w:eastAsia="en-GB"/>
              </w:rPr>
            </w:pPr>
            <w:r w:rsidRPr="00D67103">
              <w:rPr>
                <w:rFonts w:ascii="Arial" w:eastAsia="Times New Roman" w:hAnsi="Arial" w:cs="Arial"/>
                <w:b/>
                <w:bCs/>
                <w:color w:val="000000"/>
                <w:lang w:eastAsia="en-GB"/>
              </w:rPr>
              <w:t>Almost certain</w:t>
            </w:r>
          </w:p>
        </w:tc>
      </w:tr>
      <w:tr w:rsidR="00572A48" w:rsidRPr="00D67103" w14:paraId="7BB21629" w14:textId="77777777" w:rsidTr="00B6500F">
        <w:tc>
          <w:tcPr>
            <w:tcW w:w="1716"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ADCBC8C" w14:textId="77777777" w:rsidR="00572A48" w:rsidRPr="00D67103" w:rsidRDefault="00572A48" w:rsidP="00632DFF">
            <w:pPr>
              <w:spacing w:after="0" w:line="240" w:lineRule="auto"/>
              <w:rPr>
                <w:rFonts w:ascii="Arial" w:eastAsia="Times New Roman" w:hAnsi="Arial" w:cs="Arial"/>
                <w:b/>
                <w:bCs/>
                <w:color w:val="000000"/>
                <w:lang w:eastAsia="en-GB"/>
              </w:rPr>
            </w:pPr>
            <w:r w:rsidRPr="00D67103">
              <w:rPr>
                <w:rFonts w:ascii="Arial" w:eastAsia="Times New Roman" w:hAnsi="Arial" w:cs="Arial"/>
                <w:b/>
                <w:bCs/>
                <w:color w:val="000000"/>
                <w:lang w:eastAsia="en-GB"/>
              </w:rPr>
              <w:t>Probability</w:t>
            </w:r>
          </w:p>
        </w:tc>
        <w:tc>
          <w:tcPr>
            <w:tcW w:w="3241" w:type="dxa"/>
            <w:tcBorders>
              <w:top w:val="single" w:sz="4" w:space="0" w:color="auto"/>
              <w:left w:val="single" w:sz="4" w:space="0" w:color="auto"/>
              <w:bottom w:val="single" w:sz="4" w:space="0" w:color="auto"/>
              <w:right w:val="single" w:sz="4" w:space="0" w:color="auto"/>
            </w:tcBorders>
            <w:noWrap/>
            <w:vAlign w:val="center"/>
            <w:hideMark/>
          </w:tcPr>
          <w:p w14:paraId="7139FE3B" w14:textId="77777777" w:rsidR="00572A48" w:rsidRPr="00D67103" w:rsidRDefault="00572A48" w:rsidP="00632DFF">
            <w:pPr>
              <w:spacing w:after="0" w:line="240" w:lineRule="auto"/>
              <w:jc w:val="center"/>
              <w:rPr>
                <w:rFonts w:ascii="Arial" w:eastAsia="Times New Roman" w:hAnsi="Arial" w:cs="Arial"/>
                <w:color w:val="000000"/>
                <w:lang w:eastAsia="en-GB"/>
              </w:rPr>
            </w:pPr>
            <w:r w:rsidRPr="00D67103">
              <w:rPr>
                <w:rFonts w:ascii="Arial" w:eastAsia="Times New Roman" w:hAnsi="Arial" w:cs="Arial"/>
                <w:color w:val="000000"/>
                <w:lang w:eastAsia="en-GB"/>
              </w:rPr>
              <w:t>1 - 10%</w:t>
            </w:r>
          </w:p>
        </w:tc>
        <w:tc>
          <w:tcPr>
            <w:tcW w:w="2693" w:type="dxa"/>
            <w:tcBorders>
              <w:top w:val="single" w:sz="4" w:space="0" w:color="auto"/>
              <w:left w:val="single" w:sz="4" w:space="0" w:color="auto"/>
              <w:bottom w:val="single" w:sz="4" w:space="0" w:color="auto"/>
              <w:right w:val="single" w:sz="4" w:space="0" w:color="auto"/>
            </w:tcBorders>
            <w:noWrap/>
            <w:vAlign w:val="center"/>
            <w:hideMark/>
          </w:tcPr>
          <w:p w14:paraId="58DB0030" w14:textId="77777777" w:rsidR="00572A48" w:rsidRPr="00D67103" w:rsidRDefault="00572A48" w:rsidP="00632DFF">
            <w:pPr>
              <w:spacing w:after="0" w:line="240" w:lineRule="auto"/>
              <w:jc w:val="center"/>
              <w:rPr>
                <w:rFonts w:ascii="Arial" w:eastAsia="Times New Roman" w:hAnsi="Arial" w:cs="Arial"/>
                <w:color w:val="000000"/>
                <w:lang w:eastAsia="en-GB"/>
              </w:rPr>
            </w:pPr>
            <w:r w:rsidRPr="00D67103">
              <w:rPr>
                <w:rFonts w:ascii="Arial" w:eastAsia="Times New Roman" w:hAnsi="Arial" w:cs="Arial"/>
                <w:color w:val="000000"/>
                <w:lang w:eastAsia="en-GB"/>
              </w:rPr>
              <w:t>11 - 24%</w:t>
            </w:r>
          </w:p>
        </w:tc>
        <w:tc>
          <w:tcPr>
            <w:tcW w:w="2693" w:type="dxa"/>
            <w:tcBorders>
              <w:top w:val="single" w:sz="4" w:space="0" w:color="auto"/>
              <w:left w:val="single" w:sz="4" w:space="0" w:color="auto"/>
              <w:bottom w:val="single" w:sz="4" w:space="0" w:color="auto"/>
              <w:right w:val="single" w:sz="4" w:space="0" w:color="auto"/>
            </w:tcBorders>
            <w:noWrap/>
            <w:vAlign w:val="center"/>
            <w:hideMark/>
          </w:tcPr>
          <w:p w14:paraId="64A31ADC" w14:textId="77777777" w:rsidR="00572A48" w:rsidRPr="00D67103" w:rsidRDefault="00572A48" w:rsidP="00632DFF">
            <w:pPr>
              <w:spacing w:after="0" w:line="240" w:lineRule="auto"/>
              <w:jc w:val="center"/>
              <w:rPr>
                <w:rFonts w:ascii="Arial" w:eastAsia="Times New Roman" w:hAnsi="Arial" w:cs="Arial"/>
                <w:color w:val="000000"/>
                <w:lang w:eastAsia="en-GB"/>
              </w:rPr>
            </w:pPr>
            <w:r w:rsidRPr="00D67103">
              <w:rPr>
                <w:rFonts w:ascii="Arial" w:eastAsia="Times New Roman" w:hAnsi="Arial" w:cs="Arial"/>
                <w:color w:val="000000"/>
                <w:lang w:eastAsia="en-GB"/>
              </w:rPr>
              <w:t>25 - 50%</w:t>
            </w: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604A5990" w14:textId="77777777" w:rsidR="00572A48" w:rsidRPr="00D67103" w:rsidRDefault="00572A48" w:rsidP="00632DFF">
            <w:pPr>
              <w:spacing w:after="0" w:line="240" w:lineRule="auto"/>
              <w:jc w:val="center"/>
              <w:rPr>
                <w:rFonts w:ascii="Arial" w:eastAsia="Times New Roman" w:hAnsi="Arial" w:cs="Arial"/>
                <w:color w:val="000000"/>
                <w:lang w:eastAsia="en-GB"/>
              </w:rPr>
            </w:pPr>
            <w:r w:rsidRPr="00D67103">
              <w:rPr>
                <w:rFonts w:ascii="Arial" w:eastAsia="Times New Roman" w:hAnsi="Arial" w:cs="Arial"/>
                <w:color w:val="000000"/>
                <w:lang w:eastAsia="en-GB"/>
              </w:rPr>
              <w:t>51 - 85%</w:t>
            </w:r>
          </w:p>
        </w:tc>
        <w:tc>
          <w:tcPr>
            <w:tcW w:w="2126" w:type="dxa"/>
            <w:tcBorders>
              <w:top w:val="single" w:sz="4" w:space="0" w:color="auto"/>
              <w:left w:val="single" w:sz="4" w:space="0" w:color="auto"/>
              <w:bottom w:val="single" w:sz="4" w:space="0" w:color="auto"/>
              <w:right w:val="single" w:sz="4" w:space="0" w:color="auto"/>
            </w:tcBorders>
            <w:noWrap/>
            <w:vAlign w:val="center"/>
            <w:hideMark/>
          </w:tcPr>
          <w:p w14:paraId="1F5ADBE1" w14:textId="77777777" w:rsidR="00572A48" w:rsidRPr="00D67103" w:rsidRDefault="00572A48" w:rsidP="00632DFF">
            <w:pPr>
              <w:spacing w:after="0" w:line="240" w:lineRule="auto"/>
              <w:jc w:val="center"/>
              <w:rPr>
                <w:rFonts w:ascii="Arial" w:eastAsia="Times New Roman" w:hAnsi="Arial" w:cs="Arial"/>
                <w:color w:val="000000"/>
                <w:lang w:eastAsia="en-GB"/>
              </w:rPr>
            </w:pPr>
            <w:r w:rsidRPr="00D67103">
              <w:rPr>
                <w:rFonts w:ascii="Arial" w:eastAsia="Times New Roman" w:hAnsi="Arial" w:cs="Arial"/>
                <w:color w:val="000000"/>
                <w:lang w:eastAsia="en-GB"/>
              </w:rPr>
              <w:t>&gt;85%</w:t>
            </w:r>
          </w:p>
        </w:tc>
      </w:tr>
      <w:tr w:rsidR="00572A48" w:rsidRPr="00D67103" w14:paraId="031EBB84" w14:textId="77777777" w:rsidTr="00B6500F">
        <w:tc>
          <w:tcPr>
            <w:tcW w:w="1716" w:type="dxa"/>
            <w:vMerge/>
            <w:tcBorders>
              <w:top w:val="single" w:sz="4" w:space="0" w:color="auto"/>
              <w:left w:val="single" w:sz="4" w:space="0" w:color="auto"/>
              <w:bottom w:val="single" w:sz="4" w:space="0" w:color="auto"/>
            </w:tcBorders>
            <w:vAlign w:val="center"/>
            <w:hideMark/>
          </w:tcPr>
          <w:p w14:paraId="7A091169" w14:textId="77777777" w:rsidR="00572A48" w:rsidRPr="00D67103" w:rsidRDefault="00572A48" w:rsidP="00632DFF">
            <w:pPr>
              <w:spacing w:after="0" w:line="240" w:lineRule="auto"/>
              <w:rPr>
                <w:rFonts w:ascii="Arial" w:eastAsia="Times New Roman" w:hAnsi="Arial" w:cs="Arial"/>
                <w:b/>
                <w:bCs/>
                <w:color w:val="000000"/>
                <w:lang w:eastAsia="en-GB"/>
              </w:rPr>
            </w:pPr>
          </w:p>
        </w:tc>
        <w:tc>
          <w:tcPr>
            <w:tcW w:w="3241" w:type="dxa"/>
            <w:tcBorders>
              <w:top w:val="single" w:sz="4" w:space="0" w:color="auto"/>
              <w:left w:val="single" w:sz="4" w:space="0" w:color="auto"/>
              <w:bottom w:val="single" w:sz="4" w:space="0" w:color="auto"/>
              <w:right w:val="single" w:sz="4" w:space="0" w:color="auto"/>
            </w:tcBorders>
            <w:vAlign w:val="center"/>
            <w:hideMark/>
          </w:tcPr>
          <w:p w14:paraId="48EDE659" w14:textId="77777777" w:rsidR="00572A48" w:rsidRPr="00D67103" w:rsidRDefault="00572A48" w:rsidP="00632DFF">
            <w:pPr>
              <w:spacing w:after="0" w:line="240" w:lineRule="auto"/>
              <w:jc w:val="center"/>
              <w:rPr>
                <w:rFonts w:ascii="Arial" w:eastAsia="Times New Roman" w:hAnsi="Arial" w:cs="Arial"/>
                <w:color w:val="000000"/>
                <w:lang w:eastAsia="en-GB"/>
              </w:rPr>
            </w:pPr>
            <w:r w:rsidRPr="00D67103">
              <w:rPr>
                <w:rFonts w:ascii="Arial" w:eastAsia="Times New Roman" w:hAnsi="Arial" w:cs="Arial"/>
                <w:color w:val="000000"/>
                <w:lang w:eastAsia="en-GB"/>
              </w:rPr>
              <w:t xml:space="preserve">Could only occur in exceptional circumstances </w:t>
            </w:r>
          </w:p>
        </w:tc>
        <w:tc>
          <w:tcPr>
            <w:tcW w:w="2693" w:type="dxa"/>
            <w:tcBorders>
              <w:top w:val="single" w:sz="4" w:space="0" w:color="auto"/>
              <w:left w:val="single" w:sz="4" w:space="0" w:color="auto"/>
              <w:bottom w:val="single" w:sz="4" w:space="0" w:color="auto"/>
              <w:right w:val="single" w:sz="4" w:space="0" w:color="auto"/>
            </w:tcBorders>
            <w:vAlign w:val="center"/>
            <w:hideMark/>
          </w:tcPr>
          <w:p w14:paraId="69AAD240" w14:textId="77777777" w:rsidR="00572A48" w:rsidRPr="00D67103" w:rsidRDefault="00572A48" w:rsidP="00632DFF">
            <w:pPr>
              <w:spacing w:after="0" w:line="240" w:lineRule="auto"/>
              <w:jc w:val="center"/>
              <w:rPr>
                <w:rFonts w:ascii="Arial" w:eastAsia="Times New Roman" w:hAnsi="Arial" w:cs="Arial"/>
                <w:color w:val="000000"/>
                <w:lang w:eastAsia="en-GB"/>
              </w:rPr>
            </w:pPr>
            <w:r w:rsidRPr="00D67103">
              <w:rPr>
                <w:rFonts w:ascii="Arial" w:eastAsia="Times New Roman" w:hAnsi="Arial" w:cs="Arial"/>
                <w:color w:val="000000"/>
                <w:lang w:eastAsia="en-GB"/>
              </w:rPr>
              <w:t>Unlikely to occur</w:t>
            </w:r>
          </w:p>
        </w:tc>
        <w:tc>
          <w:tcPr>
            <w:tcW w:w="2693" w:type="dxa"/>
            <w:tcBorders>
              <w:top w:val="single" w:sz="4" w:space="0" w:color="auto"/>
              <w:left w:val="single" w:sz="4" w:space="0" w:color="auto"/>
              <w:bottom w:val="single" w:sz="4" w:space="0" w:color="auto"/>
              <w:right w:val="single" w:sz="4" w:space="0" w:color="auto"/>
            </w:tcBorders>
            <w:vAlign w:val="center"/>
            <w:hideMark/>
          </w:tcPr>
          <w:p w14:paraId="5950CCFF" w14:textId="77777777" w:rsidR="00572A48" w:rsidRPr="00D67103" w:rsidRDefault="00572A48" w:rsidP="00632DFF">
            <w:pPr>
              <w:spacing w:after="0" w:line="240" w:lineRule="auto"/>
              <w:jc w:val="center"/>
              <w:rPr>
                <w:rFonts w:ascii="Arial" w:eastAsia="Times New Roman" w:hAnsi="Arial" w:cs="Arial"/>
                <w:color w:val="000000"/>
                <w:lang w:eastAsia="en-GB"/>
              </w:rPr>
            </w:pPr>
            <w:r w:rsidRPr="00D67103">
              <w:rPr>
                <w:rFonts w:ascii="Arial" w:eastAsia="Times New Roman" w:hAnsi="Arial" w:cs="Arial"/>
                <w:color w:val="000000" w:themeColor="text1"/>
                <w:lang w:eastAsia="en-GB"/>
              </w:rPr>
              <w:t>Reasonable chance of occurring</w:t>
            </w:r>
          </w:p>
        </w:tc>
        <w:tc>
          <w:tcPr>
            <w:tcW w:w="2552" w:type="dxa"/>
            <w:tcBorders>
              <w:top w:val="single" w:sz="4" w:space="0" w:color="auto"/>
              <w:left w:val="single" w:sz="4" w:space="0" w:color="auto"/>
              <w:bottom w:val="single" w:sz="4" w:space="0" w:color="auto"/>
              <w:right w:val="single" w:sz="4" w:space="0" w:color="auto"/>
            </w:tcBorders>
            <w:vAlign w:val="center"/>
            <w:hideMark/>
          </w:tcPr>
          <w:p w14:paraId="0BD5341F" w14:textId="77777777" w:rsidR="00572A48" w:rsidRPr="00D67103" w:rsidRDefault="00572A48" w:rsidP="00632DFF">
            <w:pPr>
              <w:spacing w:after="0" w:line="240" w:lineRule="auto"/>
              <w:jc w:val="center"/>
              <w:rPr>
                <w:rFonts w:ascii="Arial" w:eastAsia="Times New Roman" w:hAnsi="Arial" w:cs="Arial"/>
                <w:color w:val="000000"/>
                <w:lang w:eastAsia="en-GB"/>
              </w:rPr>
            </w:pPr>
            <w:r w:rsidRPr="00D67103">
              <w:rPr>
                <w:rFonts w:ascii="Arial" w:eastAsia="Times New Roman" w:hAnsi="Arial" w:cs="Arial"/>
                <w:color w:val="000000"/>
                <w:lang w:eastAsia="en-GB"/>
              </w:rPr>
              <w:t>Likely to occur</w:t>
            </w:r>
          </w:p>
        </w:tc>
        <w:tc>
          <w:tcPr>
            <w:tcW w:w="2126" w:type="dxa"/>
            <w:tcBorders>
              <w:top w:val="single" w:sz="4" w:space="0" w:color="auto"/>
              <w:left w:val="single" w:sz="4" w:space="0" w:color="auto"/>
              <w:bottom w:val="single" w:sz="4" w:space="0" w:color="auto"/>
              <w:right w:val="single" w:sz="4" w:space="0" w:color="auto"/>
            </w:tcBorders>
            <w:vAlign w:val="center"/>
            <w:hideMark/>
          </w:tcPr>
          <w:p w14:paraId="0D3D48CE" w14:textId="77777777" w:rsidR="00572A48" w:rsidRPr="00D67103" w:rsidRDefault="00572A48" w:rsidP="00632DFF">
            <w:pPr>
              <w:spacing w:after="0" w:line="240" w:lineRule="auto"/>
              <w:jc w:val="center"/>
              <w:rPr>
                <w:rFonts w:ascii="Arial" w:eastAsia="Times New Roman" w:hAnsi="Arial" w:cs="Arial"/>
                <w:color w:val="000000"/>
                <w:lang w:eastAsia="en-GB"/>
              </w:rPr>
            </w:pPr>
            <w:r w:rsidRPr="00D67103">
              <w:rPr>
                <w:rFonts w:ascii="Arial" w:eastAsia="Times New Roman" w:hAnsi="Arial" w:cs="Arial"/>
                <w:color w:val="000000"/>
                <w:lang w:eastAsia="en-GB"/>
              </w:rPr>
              <w:t xml:space="preserve">More likely to occur than not </w:t>
            </w:r>
          </w:p>
        </w:tc>
      </w:tr>
      <w:tr w:rsidR="00572A48" w:rsidRPr="00D67103" w14:paraId="6C0A7968" w14:textId="77777777" w:rsidTr="00B6500F">
        <w:tc>
          <w:tcPr>
            <w:tcW w:w="171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4D0C5EAA" w14:textId="77777777" w:rsidR="00572A48" w:rsidRPr="00D67103" w:rsidRDefault="00572A48" w:rsidP="00632DFF">
            <w:pPr>
              <w:spacing w:after="0" w:line="240" w:lineRule="auto"/>
              <w:rPr>
                <w:rFonts w:ascii="Arial" w:eastAsia="Times New Roman" w:hAnsi="Arial" w:cs="Arial"/>
                <w:b/>
                <w:bCs/>
                <w:color w:val="000000"/>
                <w:lang w:eastAsia="en-GB"/>
              </w:rPr>
            </w:pPr>
            <w:r w:rsidRPr="00D67103">
              <w:rPr>
                <w:rFonts w:ascii="Arial" w:eastAsia="Times New Roman" w:hAnsi="Arial" w:cs="Arial"/>
                <w:b/>
                <w:bCs/>
                <w:color w:val="000000"/>
                <w:lang w:eastAsia="en-GB"/>
              </w:rPr>
              <w:t>*Emerging</w:t>
            </w:r>
          </w:p>
        </w:tc>
        <w:tc>
          <w:tcPr>
            <w:tcW w:w="13305" w:type="dxa"/>
            <w:gridSpan w:val="5"/>
            <w:tcBorders>
              <w:top w:val="single" w:sz="4" w:space="0" w:color="auto"/>
              <w:left w:val="single" w:sz="4" w:space="0" w:color="auto"/>
              <w:bottom w:val="single" w:sz="4" w:space="0" w:color="auto"/>
              <w:right w:val="single" w:sz="4" w:space="0" w:color="auto"/>
            </w:tcBorders>
            <w:vAlign w:val="center"/>
            <w:hideMark/>
          </w:tcPr>
          <w:p w14:paraId="18B45787" w14:textId="77777777" w:rsidR="00B6500F" w:rsidRDefault="00572A48" w:rsidP="00B6500F">
            <w:pPr>
              <w:spacing w:after="0" w:line="240" w:lineRule="auto"/>
              <w:rPr>
                <w:rFonts w:ascii="Arial" w:eastAsia="Times New Roman" w:hAnsi="Arial" w:cs="Arial"/>
                <w:color w:val="000000"/>
                <w:lang w:eastAsia="en-GB"/>
              </w:rPr>
            </w:pPr>
            <w:r w:rsidRPr="00D67103">
              <w:rPr>
                <w:rFonts w:ascii="Arial" w:eastAsia="Times New Roman" w:hAnsi="Arial" w:cs="Arial"/>
                <w:color w:val="000000"/>
                <w:lang w:eastAsia="en-GB"/>
              </w:rPr>
              <w:t>A risk is emerging if it is ‘rare’ or ‘unlikely’ to have an impact of level 4 or 5 in the current or next academic year, but IS ‘possible’, ‘likely’ or ‘almost certain’ to have that level of impact in the 3 - 5 years after that based on the existing controls.</w:t>
            </w:r>
            <w:r w:rsidRPr="00D67103">
              <w:rPr>
                <w:rFonts w:ascii="Arial" w:eastAsia="Times New Roman" w:hAnsi="Arial" w:cs="Arial"/>
                <w:color w:val="000000"/>
                <w:lang w:eastAsia="en-GB"/>
              </w:rPr>
              <w:br/>
            </w:r>
            <w:r w:rsidRPr="00D67103">
              <w:rPr>
                <w:rFonts w:ascii="Arial" w:eastAsia="Times New Roman" w:hAnsi="Arial" w:cs="Arial"/>
                <w:color w:val="000000"/>
                <w:lang w:eastAsia="en-GB"/>
              </w:rPr>
              <w:br/>
              <w:t>For example:</w:t>
            </w:r>
          </w:p>
          <w:p w14:paraId="6E9883F0" w14:textId="2D0B32B2" w:rsidR="00572A48" w:rsidRPr="00D67103" w:rsidRDefault="00B6500F" w:rsidP="00FF726A">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 xml:space="preserve">An IT system needed to hold or process data for a return may </w:t>
            </w:r>
            <w:r w:rsidR="00FF726A">
              <w:rPr>
                <w:rFonts w:ascii="Arial" w:eastAsia="Times New Roman" w:hAnsi="Arial" w:cs="Arial"/>
                <w:color w:val="000000"/>
                <w:lang w:eastAsia="en-GB"/>
              </w:rPr>
              <w:t xml:space="preserve">be anticipated to </w:t>
            </w:r>
            <w:r>
              <w:rPr>
                <w:rFonts w:ascii="Arial" w:eastAsia="Times New Roman" w:hAnsi="Arial" w:cs="Arial"/>
                <w:color w:val="000000"/>
                <w:lang w:eastAsia="en-GB"/>
              </w:rPr>
              <w:t xml:space="preserve">require </w:t>
            </w:r>
            <w:r w:rsidR="00FF726A">
              <w:rPr>
                <w:rFonts w:ascii="Arial" w:eastAsia="Times New Roman" w:hAnsi="Arial" w:cs="Arial"/>
                <w:color w:val="000000"/>
                <w:lang w:eastAsia="en-GB"/>
              </w:rPr>
              <w:t xml:space="preserve">upgrading </w:t>
            </w:r>
            <w:r>
              <w:rPr>
                <w:rFonts w:ascii="Arial" w:eastAsia="Times New Roman" w:hAnsi="Arial" w:cs="Arial"/>
                <w:color w:val="000000"/>
                <w:lang w:eastAsia="en-GB"/>
              </w:rPr>
              <w:t xml:space="preserve">over the next 3-5 years. The likelihood of a </w:t>
            </w:r>
            <w:r w:rsidR="00FF726A">
              <w:rPr>
                <w:rFonts w:ascii="Arial" w:eastAsia="Times New Roman" w:hAnsi="Arial" w:cs="Arial"/>
                <w:color w:val="000000"/>
                <w:lang w:eastAsia="en-GB"/>
              </w:rPr>
              <w:t xml:space="preserve">high </w:t>
            </w:r>
            <w:r>
              <w:rPr>
                <w:rFonts w:ascii="Arial" w:eastAsia="Times New Roman" w:hAnsi="Arial" w:cs="Arial"/>
                <w:color w:val="000000"/>
                <w:lang w:eastAsia="en-GB"/>
              </w:rPr>
              <w:t xml:space="preserve">impact </w:t>
            </w:r>
            <w:r w:rsidR="00FF726A">
              <w:rPr>
                <w:rFonts w:ascii="Arial" w:eastAsia="Times New Roman" w:hAnsi="Arial" w:cs="Arial"/>
                <w:color w:val="000000"/>
                <w:lang w:eastAsia="en-GB"/>
              </w:rPr>
              <w:t>on the return would still be low for the current return. However, it would be classified as an emerging risk if the likelihood of a medium/high impact could be expected to rise to levels 3, 4 or 5 within the next 3-5 years.</w:t>
            </w:r>
          </w:p>
        </w:tc>
      </w:tr>
    </w:tbl>
    <w:p w14:paraId="68E08849" w14:textId="77777777" w:rsidR="00572A48" w:rsidRPr="00D67103" w:rsidRDefault="00572A48" w:rsidP="00A53760">
      <w:pPr>
        <w:spacing w:after="120" w:line="240" w:lineRule="auto"/>
        <w:rPr>
          <w:rFonts w:ascii="Arial" w:hAnsi="Arial" w:cs="Arial"/>
          <w:bCs/>
          <w:sz w:val="20"/>
          <w:szCs w:val="20"/>
        </w:rPr>
      </w:pPr>
    </w:p>
    <w:sectPr w:rsidR="00572A48" w:rsidRPr="00D67103" w:rsidSect="00572A48">
      <w:pgSz w:w="16838" w:h="11906" w:orient="landscape"/>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5D286E" w14:textId="77777777" w:rsidR="00E60D0B" w:rsidRDefault="00E60D0B" w:rsidP="00E57F05">
      <w:pPr>
        <w:spacing w:after="0" w:line="240" w:lineRule="auto"/>
      </w:pPr>
      <w:r>
        <w:separator/>
      </w:r>
    </w:p>
  </w:endnote>
  <w:endnote w:type="continuationSeparator" w:id="0">
    <w:p w14:paraId="1C2FC069" w14:textId="77777777" w:rsidR="00E60D0B" w:rsidRDefault="00E60D0B" w:rsidP="00E57F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125EFD" w14:textId="30F9BA25" w:rsidR="00E60D0B" w:rsidRPr="00F95BAF" w:rsidRDefault="00E60D0B">
    <w:pPr>
      <w:pStyle w:val="Footer"/>
      <w:rPr>
        <w:rFonts w:ascii="Arial" w:hAnsi="Arial" w:cs="Arial"/>
        <w:sz w:val="18"/>
      </w:rPr>
    </w:pPr>
    <w:r w:rsidRPr="00F95BAF">
      <w:rPr>
        <w:rFonts w:ascii="Arial" w:hAnsi="Arial" w:cs="Arial"/>
        <w:sz w:val="18"/>
      </w:rPr>
      <w:fldChar w:fldCharType="begin"/>
    </w:r>
    <w:r w:rsidRPr="00F95BAF">
      <w:rPr>
        <w:rFonts w:ascii="Arial" w:hAnsi="Arial" w:cs="Arial"/>
        <w:sz w:val="18"/>
      </w:rPr>
      <w:instrText xml:space="preserve"> FILENAME  \p  \* MERGEFORMAT </w:instrText>
    </w:r>
    <w:r w:rsidRPr="00F95BAF">
      <w:rPr>
        <w:rFonts w:ascii="Arial" w:hAnsi="Arial" w:cs="Arial"/>
        <w:sz w:val="18"/>
      </w:rPr>
      <w:fldChar w:fldCharType="separate"/>
    </w:r>
    <w:r w:rsidR="00D433B3">
      <w:rPr>
        <w:rFonts w:ascii="Arial" w:hAnsi="Arial" w:cs="Arial"/>
        <w:noProof/>
        <w:sz w:val="18"/>
      </w:rPr>
      <w:t>G:\Data Management\Data Assurance\Templates and Important Files\Data Assurance Process - Documents for Use\2 - Data Returns Risk Assessment Template - v Oct 2021.docx</w:t>
    </w:r>
    <w:r w:rsidRPr="00F95BAF">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F34620" w14:textId="77777777" w:rsidR="00E60D0B" w:rsidRDefault="00E60D0B" w:rsidP="00E57F05">
      <w:pPr>
        <w:spacing w:after="0" w:line="240" w:lineRule="auto"/>
      </w:pPr>
      <w:r>
        <w:separator/>
      </w:r>
    </w:p>
  </w:footnote>
  <w:footnote w:type="continuationSeparator" w:id="0">
    <w:p w14:paraId="3D8FAD0E" w14:textId="77777777" w:rsidR="00E60D0B" w:rsidRDefault="00E60D0B" w:rsidP="00E57F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8F11A3" w14:textId="77777777" w:rsidR="00E60D0B" w:rsidRPr="00767991" w:rsidRDefault="00E60D0B" w:rsidP="00767991">
    <w:pPr>
      <w:pStyle w:val="Header"/>
      <w:rPr>
        <w:rFonts w:ascii="Arial" w:hAnsi="Arial" w:cs="Arial"/>
        <w:sz w:val="18"/>
      </w:rPr>
    </w:pPr>
    <w:r>
      <w:rPr>
        <w:rFonts w:ascii="Arial" w:hAnsi="Arial" w:cs="Arial"/>
        <w:sz w:val="18"/>
      </w:rPr>
      <w:t xml:space="preserve">Data Assurance Group (DAG) </w:t>
    </w:r>
    <w:r w:rsidRPr="00767991">
      <w:rPr>
        <w:rFonts w:ascii="Arial" w:hAnsi="Arial" w:cs="Arial"/>
        <w:sz w:val="18"/>
      </w:rPr>
      <w:t xml:space="preserve">Risk </w:t>
    </w:r>
    <w:r>
      <w:rPr>
        <w:rFonts w:ascii="Arial" w:hAnsi="Arial" w:cs="Arial"/>
        <w:sz w:val="18"/>
      </w:rPr>
      <w:t>Assessment</w:t>
    </w:r>
    <w:r w:rsidR="00B12A99">
      <w:rPr>
        <w:rFonts w:ascii="Arial" w:hAnsi="Arial" w:cs="Arial"/>
        <w:sz w:val="18"/>
      </w:rPr>
      <w:t xml:space="preserve"> Template</w:t>
    </w:r>
    <w:r w:rsidRPr="00767991">
      <w:rPr>
        <w:rFonts w:ascii="Arial" w:hAnsi="Arial" w:cs="Arial"/>
        <w:sz w:val="18"/>
      </w:rPr>
      <w:t xml:space="preserve"> for Individual Data Returns</w:t>
    </w:r>
    <w:r w:rsidRPr="00767991">
      <w:rPr>
        <w:rFonts w:ascii="Arial" w:hAnsi="Arial" w:cs="Arial"/>
        <w:sz w:val="18"/>
      </w:rPr>
      <w:tab/>
    </w:r>
    <w:r w:rsidRPr="00767991">
      <w:rPr>
        <w:rFonts w:ascii="Arial" w:hAnsi="Arial" w:cs="Arial"/>
        <w:sz w:val="18"/>
      </w:rPr>
      <w:tab/>
    </w:r>
  </w:p>
  <w:p w14:paraId="55A46B10" w14:textId="1206F16F" w:rsidR="00E60D0B" w:rsidRPr="00767991" w:rsidRDefault="00E60D0B" w:rsidP="00767991">
    <w:pPr>
      <w:pStyle w:val="Header"/>
      <w:spacing w:after="240"/>
      <w:rPr>
        <w:rFonts w:ascii="Arial" w:hAnsi="Arial" w:cs="Arial"/>
        <w:sz w:val="18"/>
      </w:rPr>
    </w:pPr>
    <w:r>
      <w:rPr>
        <w:rFonts w:ascii="Arial" w:hAnsi="Arial" w:cs="Arial"/>
        <w:sz w:val="18"/>
      </w:rPr>
      <w:t>Template</w:t>
    </w:r>
    <w:r w:rsidRPr="00767991">
      <w:rPr>
        <w:rFonts w:ascii="Arial" w:hAnsi="Arial" w:cs="Arial"/>
        <w:sz w:val="18"/>
      </w:rPr>
      <w:t xml:space="preserve"> Revised </w:t>
    </w:r>
    <w:r w:rsidR="005F4C0E">
      <w:rPr>
        <w:rFonts w:ascii="Arial" w:hAnsi="Arial" w:cs="Arial"/>
        <w:sz w:val="18"/>
      </w:rPr>
      <w:t>November</w:t>
    </w:r>
    <w:r>
      <w:rPr>
        <w:rFonts w:ascii="Arial" w:hAnsi="Arial" w:cs="Arial"/>
        <w:sz w:val="18"/>
      </w:rPr>
      <w:t xml:space="preserve"> 2021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F4BB2"/>
    <w:multiLevelType w:val="hybridMultilevel"/>
    <w:tmpl w:val="3008205C"/>
    <w:lvl w:ilvl="0" w:tplc="0809000F">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D4A458D"/>
    <w:multiLevelType w:val="hybridMultilevel"/>
    <w:tmpl w:val="F6581F76"/>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1C77913"/>
    <w:multiLevelType w:val="hybridMultilevel"/>
    <w:tmpl w:val="7D5496EA"/>
    <w:lvl w:ilvl="0" w:tplc="F97EDAA4">
      <w:start w:val="1"/>
      <w:numFmt w:val="lowerRoman"/>
      <w:lvlText w:val="%1."/>
      <w:lvlJc w:val="righ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C2703E4"/>
    <w:multiLevelType w:val="hybridMultilevel"/>
    <w:tmpl w:val="D1A2D2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04621D9"/>
    <w:multiLevelType w:val="hybridMultilevel"/>
    <w:tmpl w:val="A866CAF6"/>
    <w:lvl w:ilvl="0" w:tplc="FD1A89E4">
      <w:start w:val="1"/>
      <w:numFmt w:val="lowerRoman"/>
      <w:lvlText w:val="%1."/>
      <w:lvlJc w:val="right"/>
      <w:pPr>
        <w:ind w:left="360" w:hanging="360"/>
      </w:pPr>
      <w:rPr>
        <w:rFonts w:hint="default"/>
        <w:b w:val="0"/>
        <w:i/>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30561490"/>
    <w:multiLevelType w:val="hybridMultilevel"/>
    <w:tmpl w:val="C372891C"/>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337C67E3"/>
    <w:multiLevelType w:val="hybridMultilevel"/>
    <w:tmpl w:val="9600F656"/>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A191876"/>
    <w:multiLevelType w:val="hybridMultilevel"/>
    <w:tmpl w:val="4C64E9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84A7997"/>
    <w:multiLevelType w:val="hybridMultilevel"/>
    <w:tmpl w:val="7D5496EA"/>
    <w:lvl w:ilvl="0" w:tplc="F97EDAA4">
      <w:start w:val="1"/>
      <w:numFmt w:val="lowerRoman"/>
      <w:lvlText w:val="%1."/>
      <w:lvlJc w:val="righ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48D9023C"/>
    <w:multiLevelType w:val="hybridMultilevel"/>
    <w:tmpl w:val="7D5496EA"/>
    <w:lvl w:ilvl="0" w:tplc="F97EDAA4">
      <w:start w:val="1"/>
      <w:numFmt w:val="lowerRoman"/>
      <w:lvlText w:val="%1."/>
      <w:lvlJc w:val="righ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67491D89"/>
    <w:multiLevelType w:val="multilevel"/>
    <w:tmpl w:val="14D8223C"/>
    <w:lvl w:ilvl="0">
      <w:start w:val="1"/>
      <w:numFmt w:val="decimal"/>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decimal"/>
      <w:lvlText w:val="%4)"/>
      <w:lvlJc w:val="left"/>
      <w:pPr>
        <w:tabs>
          <w:tab w:val="num" w:pos="2268"/>
        </w:tabs>
        <w:ind w:left="1701" w:firstLine="0"/>
      </w:pPr>
    </w:lvl>
    <w:lvl w:ilvl="4">
      <w:start w:val="1"/>
      <w:numFmt w:val="lowerLetter"/>
      <w:lvlText w:val="%5)"/>
      <w:lvlJc w:val="left"/>
      <w:pPr>
        <w:tabs>
          <w:tab w:val="num" w:pos="2835"/>
        </w:tabs>
        <w:ind w:left="2268" w:firstLine="0"/>
      </w:pPr>
    </w:lvl>
    <w:lvl w:ilvl="5">
      <w:start w:val="1"/>
      <w:numFmt w:val="lowerRoman"/>
      <w:lvlText w:val="%6)"/>
      <w:lvlJc w:val="left"/>
      <w:pPr>
        <w:tabs>
          <w:tab w:val="num" w:pos="3402"/>
        </w:tabs>
        <w:ind w:left="2835" w:firstLine="0"/>
      </w:pPr>
    </w:lvl>
    <w:lvl w:ilvl="6">
      <w:start w:val="1"/>
      <w:numFmt w:val="decimal"/>
      <w:lvlText w:val="(%7)"/>
      <w:lvlJc w:val="left"/>
      <w:pPr>
        <w:tabs>
          <w:tab w:val="num" w:pos="3969"/>
        </w:tabs>
        <w:ind w:left="3402" w:firstLine="0"/>
      </w:pPr>
    </w:lvl>
    <w:lvl w:ilvl="7">
      <w:start w:val="1"/>
      <w:numFmt w:val="lowerLetter"/>
      <w:lvlText w:val="(%8)"/>
      <w:lvlJc w:val="left"/>
      <w:pPr>
        <w:tabs>
          <w:tab w:val="num" w:pos="4535"/>
        </w:tabs>
        <w:ind w:left="3969" w:firstLine="0"/>
      </w:pPr>
    </w:lvl>
    <w:lvl w:ilvl="8">
      <w:start w:val="1"/>
      <w:numFmt w:val="lowerRoman"/>
      <w:lvlText w:val="(%9)"/>
      <w:lvlJc w:val="left"/>
      <w:pPr>
        <w:tabs>
          <w:tab w:val="num" w:pos="5102"/>
        </w:tabs>
        <w:ind w:left="4535" w:firstLine="0"/>
      </w:pPr>
    </w:lvl>
  </w:abstractNum>
  <w:abstractNum w:abstractNumId="11" w15:restartNumberingAfterBreak="0">
    <w:nsid w:val="68F84932"/>
    <w:multiLevelType w:val="hybridMultilevel"/>
    <w:tmpl w:val="CDD2A1AC"/>
    <w:lvl w:ilvl="0" w:tplc="DFC87794">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EE33E5F"/>
    <w:multiLevelType w:val="hybridMultilevel"/>
    <w:tmpl w:val="E610B6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14D5ECF"/>
    <w:multiLevelType w:val="hybridMultilevel"/>
    <w:tmpl w:val="30A23BAA"/>
    <w:lvl w:ilvl="0" w:tplc="9AE0EA0A">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57D0BD0"/>
    <w:multiLevelType w:val="hybridMultilevel"/>
    <w:tmpl w:val="9D8460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983637F"/>
    <w:multiLevelType w:val="hybridMultilevel"/>
    <w:tmpl w:val="7D5496EA"/>
    <w:lvl w:ilvl="0" w:tplc="F97EDAA4">
      <w:start w:val="1"/>
      <w:numFmt w:val="lowerRoman"/>
      <w:lvlText w:val="%1."/>
      <w:lvlJc w:val="righ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7A653628"/>
    <w:multiLevelType w:val="hybridMultilevel"/>
    <w:tmpl w:val="A88206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E0A1F6C"/>
    <w:multiLevelType w:val="hybridMultilevel"/>
    <w:tmpl w:val="3F7493F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4"/>
  </w:num>
  <w:num w:numId="4">
    <w:abstractNumId w:val="16"/>
  </w:num>
  <w:num w:numId="5">
    <w:abstractNumId w:val="3"/>
  </w:num>
  <w:num w:numId="6">
    <w:abstractNumId w:val="12"/>
  </w:num>
  <w:num w:numId="7">
    <w:abstractNumId w:val="7"/>
  </w:num>
  <w:num w:numId="8">
    <w:abstractNumId w:val="13"/>
  </w:num>
  <w:num w:numId="9">
    <w:abstractNumId w:val="6"/>
  </w:num>
  <w:num w:numId="10">
    <w:abstractNumId w:val="11"/>
  </w:num>
  <w:num w:numId="11">
    <w:abstractNumId w:val="17"/>
  </w:num>
  <w:num w:numId="12">
    <w:abstractNumId w:val="1"/>
  </w:num>
  <w:num w:numId="13">
    <w:abstractNumId w:val="8"/>
  </w:num>
  <w:num w:numId="14">
    <w:abstractNumId w:val="5"/>
  </w:num>
  <w:num w:numId="15">
    <w:abstractNumId w:val="4"/>
  </w:num>
  <w:num w:numId="16">
    <w:abstractNumId w:val="9"/>
  </w:num>
  <w:num w:numId="17">
    <w:abstractNumId w:val="15"/>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6B36"/>
    <w:rsid w:val="00001BE6"/>
    <w:rsid w:val="00003D20"/>
    <w:rsid w:val="000051A1"/>
    <w:rsid w:val="00013B62"/>
    <w:rsid w:val="00034512"/>
    <w:rsid w:val="00041692"/>
    <w:rsid w:val="000442B7"/>
    <w:rsid w:val="00046651"/>
    <w:rsid w:val="00046F35"/>
    <w:rsid w:val="00077745"/>
    <w:rsid w:val="000825EF"/>
    <w:rsid w:val="0009461E"/>
    <w:rsid w:val="0009556F"/>
    <w:rsid w:val="000A570F"/>
    <w:rsid w:val="000A663A"/>
    <w:rsid w:val="000A7C7B"/>
    <w:rsid w:val="000B4FDD"/>
    <w:rsid w:val="000B617E"/>
    <w:rsid w:val="000C0310"/>
    <w:rsid w:val="000F3BB8"/>
    <w:rsid w:val="000F5E9F"/>
    <w:rsid w:val="001049BB"/>
    <w:rsid w:val="0013124D"/>
    <w:rsid w:val="00131610"/>
    <w:rsid w:val="001463CD"/>
    <w:rsid w:val="0016148C"/>
    <w:rsid w:val="00161C33"/>
    <w:rsid w:val="0018151B"/>
    <w:rsid w:val="00185B39"/>
    <w:rsid w:val="001B4E7B"/>
    <w:rsid w:val="001E3245"/>
    <w:rsid w:val="00200CF4"/>
    <w:rsid w:val="002169F8"/>
    <w:rsid w:val="00222161"/>
    <w:rsid w:val="00247186"/>
    <w:rsid w:val="00251DFA"/>
    <w:rsid w:val="00273C4D"/>
    <w:rsid w:val="00284BC7"/>
    <w:rsid w:val="00290AE2"/>
    <w:rsid w:val="00294566"/>
    <w:rsid w:val="002A65B0"/>
    <w:rsid w:val="002B6B35"/>
    <w:rsid w:val="002D3755"/>
    <w:rsid w:val="002E6988"/>
    <w:rsid w:val="002E7B8B"/>
    <w:rsid w:val="0030441B"/>
    <w:rsid w:val="0034401E"/>
    <w:rsid w:val="00360741"/>
    <w:rsid w:val="00366108"/>
    <w:rsid w:val="00383DD6"/>
    <w:rsid w:val="003B3010"/>
    <w:rsid w:val="003D1F4A"/>
    <w:rsid w:val="003D6154"/>
    <w:rsid w:val="003D6B36"/>
    <w:rsid w:val="003F14DB"/>
    <w:rsid w:val="0040687E"/>
    <w:rsid w:val="004361C1"/>
    <w:rsid w:val="004514DF"/>
    <w:rsid w:val="00452216"/>
    <w:rsid w:val="0045308A"/>
    <w:rsid w:val="00454BE6"/>
    <w:rsid w:val="00455035"/>
    <w:rsid w:val="004D6607"/>
    <w:rsid w:val="004D780B"/>
    <w:rsid w:val="004E530C"/>
    <w:rsid w:val="00505BBF"/>
    <w:rsid w:val="00516CC4"/>
    <w:rsid w:val="0056059E"/>
    <w:rsid w:val="00572A48"/>
    <w:rsid w:val="00586F7B"/>
    <w:rsid w:val="00590916"/>
    <w:rsid w:val="005C00B9"/>
    <w:rsid w:val="005C6D69"/>
    <w:rsid w:val="005F369D"/>
    <w:rsid w:val="005F4C0E"/>
    <w:rsid w:val="0061778B"/>
    <w:rsid w:val="00630F2F"/>
    <w:rsid w:val="006468AA"/>
    <w:rsid w:val="006668A5"/>
    <w:rsid w:val="006B29FD"/>
    <w:rsid w:val="006B3E9D"/>
    <w:rsid w:val="006C7EA6"/>
    <w:rsid w:val="006F1CB5"/>
    <w:rsid w:val="007010EF"/>
    <w:rsid w:val="00717577"/>
    <w:rsid w:val="00717C54"/>
    <w:rsid w:val="00727988"/>
    <w:rsid w:val="0075435F"/>
    <w:rsid w:val="007605AD"/>
    <w:rsid w:val="00767991"/>
    <w:rsid w:val="0079256F"/>
    <w:rsid w:val="007A040D"/>
    <w:rsid w:val="007B2708"/>
    <w:rsid w:val="007D4890"/>
    <w:rsid w:val="007F0AC4"/>
    <w:rsid w:val="00840BB5"/>
    <w:rsid w:val="00855A72"/>
    <w:rsid w:val="00866E8F"/>
    <w:rsid w:val="00882B22"/>
    <w:rsid w:val="0088795E"/>
    <w:rsid w:val="00894753"/>
    <w:rsid w:val="008E5C81"/>
    <w:rsid w:val="00915258"/>
    <w:rsid w:val="009154BD"/>
    <w:rsid w:val="0091744A"/>
    <w:rsid w:val="00932E8D"/>
    <w:rsid w:val="009437C1"/>
    <w:rsid w:val="009C2EA5"/>
    <w:rsid w:val="009C2F31"/>
    <w:rsid w:val="009F3192"/>
    <w:rsid w:val="00A05ED6"/>
    <w:rsid w:val="00A07E61"/>
    <w:rsid w:val="00A521B4"/>
    <w:rsid w:val="00A53760"/>
    <w:rsid w:val="00A6388E"/>
    <w:rsid w:val="00AC07AB"/>
    <w:rsid w:val="00AD08E7"/>
    <w:rsid w:val="00AD37EE"/>
    <w:rsid w:val="00AD41E2"/>
    <w:rsid w:val="00AF7ED4"/>
    <w:rsid w:val="00B024FD"/>
    <w:rsid w:val="00B10B87"/>
    <w:rsid w:val="00B12A99"/>
    <w:rsid w:val="00B13FE4"/>
    <w:rsid w:val="00B14839"/>
    <w:rsid w:val="00B3223A"/>
    <w:rsid w:val="00B625FC"/>
    <w:rsid w:val="00B6500F"/>
    <w:rsid w:val="00B854AF"/>
    <w:rsid w:val="00B91147"/>
    <w:rsid w:val="00BA7CB5"/>
    <w:rsid w:val="00BC0672"/>
    <w:rsid w:val="00BC0BE0"/>
    <w:rsid w:val="00BC1014"/>
    <w:rsid w:val="00BE1363"/>
    <w:rsid w:val="00C1492D"/>
    <w:rsid w:val="00C16E58"/>
    <w:rsid w:val="00C55480"/>
    <w:rsid w:val="00C8297A"/>
    <w:rsid w:val="00CA19FE"/>
    <w:rsid w:val="00CB4993"/>
    <w:rsid w:val="00CB74FA"/>
    <w:rsid w:val="00CD4198"/>
    <w:rsid w:val="00CE1B1B"/>
    <w:rsid w:val="00D31C61"/>
    <w:rsid w:val="00D34EB5"/>
    <w:rsid w:val="00D433B3"/>
    <w:rsid w:val="00D61875"/>
    <w:rsid w:val="00D67103"/>
    <w:rsid w:val="00D86BF4"/>
    <w:rsid w:val="00D90D7B"/>
    <w:rsid w:val="00D9633E"/>
    <w:rsid w:val="00DD1539"/>
    <w:rsid w:val="00E00944"/>
    <w:rsid w:val="00E56581"/>
    <w:rsid w:val="00E57F05"/>
    <w:rsid w:val="00E60D0B"/>
    <w:rsid w:val="00E7260E"/>
    <w:rsid w:val="00E776B8"/>
    <w:rsid w:val="00E808C4"/>
    <w:rsid w:val="00E87EE7"/>
    <w:rsid w:val="00E965A0"/>
    <w:rsid w:val="00EC7DC9"/>
    <w:rsid w:val="00ED7795"/>
    <w:rsid w:val="00EE4E37"/>
    <w:rsid w:val="00EF6048"/>
    <w:rsid w:val="00F211A0"/>
    <w:rsid w:val="00F32F97"/>
    <w:rsid w:val="00F50C31"/>
    <w:rsid w:val="00F8245E"/>
    <w:rsid w:val="00F84FB8"/>
    <w:rsid w:val="00F95BAF"/>
    <w:rsid w:val="00FA3EF1"/>
    <w:rsid w:val="00FB39C0"/>
    <w:rsid w:val="00FD448D"/>
    <w:rsid w:val="00FF72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39E78529"/>
  <w15:docId w15:val="{3A52AA09-B3A9-4106-8045-23745F363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3451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F8245E"/>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semiHidden/>
    <w:unhideWhenUsed/>
    <w:qFormat/>
    <w:rsid w:val="00E57F05"/>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185B39"/>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279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F8245E"/>
    <w:rPr>
      <w:rFonts w:ascii="Times New Roman" w:eastAsia="Times New Roman" w:hAnsi="Times New Roman" w:cs="Times New Roman"/>
      <w:b/>
      <w:bCs/>
      <w:sz w:val="36"/>
      <w:szCs w:val="36"/>
      <w:lang w:eastAsia="en-GB"/>
    </w:rPr>
  </w:style>
  <w:style w:type="character" w:styleId="Hyperlink">
    <w:name w:val="Hyperlink"/>
    <w:uiPriority w:val="99"/>
    <w:unhideWhenUsed/>
    <w:rsid w:val="00E57F05"/>
    <w:rPr>
      <w:color w:val="0000FF"/>
      <w:u w:val="single"/>
    </w:rPr>
  </w:style>
  <w:style w:type="character" w:customStyle="1" w:styleId="FootnoteTextChar">
    <w:name w:val="Footnote Text Char"/>
    <w:aliases w:val="Footnote Tex Char"/>
    <w:basedOn w:val="DefaultParagraphFont"/>
    <w:link w:val="FootnoteText"/>
    <w:uiPriority w:val="99"/>
    <w:semiHidden/>
    <w:locked/>
    <w:rsid w:val="00E57F05"/>
    <w:rPr>
      <w:rFonts w:ascii="Arial" w:hAnsi="Arial" w:cs="Arial"/>
    </w:rPr>
  </w:style>
  <w:style w:type="paragraph" w:styleId="FootnoteText">
    <w:name w:val="footnote text"/>
    <w:aliases w:val="Footnote Tex"/>
    <w:basedOn w:val="Normal"/>
    <w:link w:val="FootnoteTextChar"/>
    <w:uiPriority w:val="99"/>
    <w:semiHidden/>
    <w:unhideWhenUsed/>
    <w:rsid w:val="00E57F05"/>
    <w:pPr>
      <w:spacing w:after="0" w:line="240" w:lineRule="auto"/>
    </w:pPr>
    <w:rPr>
      <w:rFonts w:ascii="Arial" w:hAnsi="Arial" w:cs="Arial"/>
    </w:rPr>
  </w:style>
  <w:style w:type="character" w:customStyle="1" w:styleId="FootnoteTextChar1">
    <w:name w:val="Footnote Text Char1"/>
    <w:basedOn w:val="DefaultParagraphFont"/>
    <w:uiPriority w:val="99"/>
    <w:semiHidden/>
    <w:rsid w:val="00E57F05"/>
    <w:rPr>
      <w:sz w:val="20"/>
      <w:szCs w:val="20"/>
    </w:rPr>
  </w:style>
  <w:style w:type="character" w:customStyle="1" w:styleId="ListParagraphChar">
    <w:name w:val="List Paragraph Char"/>
    <w:link w:val="ListParagraph"/>
    <w:uiPriority w:val="34"/>
    <w:locked/>
    <w:rsid w:val="00E57F05"/>
    <w:rPr>
      <w:rFonts w:ascii="Arial" w:hAnsi="Arial" w:cs="Arial"/>
      <w:sz w:val="21"/>
    </w:rPr>
  </w:style>
  <w:style w:type="paragraph" w:styleId="ListParagraph">
    <w:name w:val="List Paragraph"/>
    <w:basedOn w:val="Normal"/>
    <w:link w:val="ListParagraphChar"/>
    <w:uiPriority w:val="34"/>
    <w:qFormat/>
    <w:rsid w:val="00E57F05"/>
    <w:pPr>
      <w:spacing w:after="0" w:line="300" w:lineRule="atLeast"/>
      <w:ind w:left="720"/>
    </w:pPr>
    <w:rPr>
      <w:rFonts w:ascii="Arial" w:hAnsi="Arial" w:cs="Arial"/>
      <w:sz w:val="21"/>
    </w:rPr>
  </w:style>
  <w:style w:type="character" w:styleId="FootnoteReference">
    <w:name w:val="footnote reference"/>
    <w:uiPriority w:val="99"/>
    <w:semiHidden/>
    <w:unhideWhenUsed/>
    <w:rsid w:val="00E57F05"/>
    <w:rPr>
      <w:vertAlign w:val="superscript"/>
    </w:rPr>
  </w:style>
  <w:style w:type="character" w:customStyle="1" w:styleId="Heading3Char">
    <w:name w:val="Heading 3 Char"/>
    <w:basedOn w:val="DefaultParagraphFont"/>
    <w:link w:val="Heading3"/>
    <w:uiPriority w:val="9"/>
    <w:semiHidden/>
    <w:rsid w:val="00E57F05"/>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E57F05"/>
    <w:pPr>
      <w:spacing w:before="100" w:beforeAutospacing="1" w:after="100" w:afterAutospacing="1" w:line="400" w:lineRule="atLeast"/>
    </w:pPr>
    <w:rPr>
      <w:rFonts w:ascii="Times New Roman" w:eastAsia="Times New Roman" w:hAnsi="Times New Roman" w:cs="Times New Roman"/>
      <w:sz w:val="24"/>
      <w:szCs w:val="24"/>
      <w:lang w:eastAsia="en-GB"/>
    </w:rPr>
  </w:style>
  <w:style w:type="character" w:customStyle="1" w:styleId="Heading5Char">
    <w:name w:val="Heading 5 Char"/>
    <w:basedOn w:val="DefaultParagraphFont"/>
    <w:link w:val="Heading5"/>
    <w:uiPriority w:val="9"/>
    <w:semiHidden/>
    <w:rsid w:val="00185B39"/>
    <w:rPr>
      <w:rFonts w:asciiTheme="majorHAnsi" w:eastAsiaTheme="majorEastAsia" w:hAnsiTheme="majorHAnsi" w:cstheme="majorBidi"/>
      <w:color w:val="243F60" w:themeColor="accent1" w:themeShade="7F"/>
    </w:rPr>
  </w:style>
  <w:style w:type="character" w:styleId="FollowedHyperlink">
    <w:name w:val="FollowedHyperlink"/>
    <w:basedOn w:val="DefaultParagraphFont"/>
    <w:uiPriority w:val="99"/>
    <w:semiHidden/>
    <w:unhideWhenUsed/>
    <w:rsid w:val="00185B39"/>
    <w:rPr>
      <w:color w:val="800080" w:themeColor="followedHyperlink"/>
      <w:u w:val="single"/>
    </w:rPr>
  </w:style>
  <w:style w:type="character" w:styleId="Strong">
    <w:name w:val="Strong"/>
    <w:basedOn w:val="DefaultParagraphFont"/>
    <w:uiPriority w:val="22"/>
    <w:qFormat/>
    <w:rsid w:val="00185B39"/>
    <w:rPr>
      <w:b/>
      <w:bCs/>
    </w:rPr>
  </w:style>
  <w:style w:type="paragraph" w:styleId="Header">
    <w:name w:val="header"/>
    <w:basedOn w:val="Normal"/>
    <w:link w:val="HeaderChar"/>
    <w:uiPriority w:val="99"/>
    <w:unhideWhenUsed/>
    <w:rsid w:val="006C7E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7EA6"/>
  </w:style>
  <w:style w:type="paragraph" w:styleId="Footer">
    <w:name w:val="footer"/>
    <w:basedOn w:val="Normal"/>
    <w:link w:val="FooterChar"/>
    <w:uiPriority w:val="99"/>
    <w:unhideWhenUsed/>
    <w:rsid w:val="006C7E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7EA6"/>
  </w:style>
  <w:style w:type="paragraph" w:styleId="BalloonText">
    <w:name w:val="Balloon Text"/>
    <w:basedOn w:val="Normal"/>
    <w:link w:val="BalloonTextChar"/>
    <w:uiPriority w:val="99"/>
    <w:semiHidden/>
    <w:unhideWhenUsed/>
    <w:rsid w:val="002E7B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7B8B"/>
    <w:rPr>
      <w:rFonts w:ascii="Tahoma" w:hAnsi="Tahoma" w:cs="Tahoma"/>
      <w:sz w:val="16"/>
      <w:szCs w:val="16"/>
    </w:rPr>
  </w:style>
  <w:style w:type="paragraph" w:styleId="Revision">
    <w:name w:val="Revision"/>
    <w:hidden/>
    <w:uiPriority w:val="99"/>
    <w:semiHidden/>
    <w:rsid w:val="00A53760"/>
    <w:pPr>
      <w:spacing w:after="0" w:line="240" w:lineRule="auto"/>
    </w:pPr>
  </w:style>
  <w:style w:type="paragraph" w:styleId="Title">
    <w:name w:val="Title"/>
    <w:basedOn w:val="Normal"/>
    <w:next w:val="Normal"/>
    <w:link w:val="TitleChar"/>
    <w:uiPriority w:val="10"/>
    <w:qFormat/>
    <w:rsid w:val="00034512"/>
    <w:pPr>
      <w:tabs>
        <w:tab w:val="left" w:pos="567"/>
        <w:tab w:val="left" w:pos="1134"/>
        <w:tab w:val="left" w:pos="1701"/>
        <w:tab w:val="left" w:pos="5670"/>
        <w:tab w:val="right" w:pos="9072"/>
      </w:tabs>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34512"/>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034512"/>
    <w:rPr>
      <w:rFonts w:asciiTheme="majorHAnsi" w:eastAsiaTheme="majorEastAsia" w:hAnsiTheme="majorHAnsi" w:cstheme="majorBidi"/>
      <w:color w:val="365F91" w:themeColor="accent1" w:themeShade="BF"/>
      <w:sz w:val="32"/>
      <w:szCs w:val="32"/>
    </w:rPr>
  </w:style>
  <w:style w:type="paragraph" w:styleId="Caption">
    <w:name w:val="caption"/>
    <w:basedOn w:val="Normal"/>
    <w:next w:val="Normal"/>
    <w:uiPriority w:val="35"/>
    <w:unhideWhenUsed/>
    <w:qFormat/>
    <w:rsid w:val="00586F7B"/>
    <w:pPr>
      <w:spacing w:line="240" w:lineRule="auto"/>
    </w:pPr>
    <w:rPr>
      <w:i/>
      <w:iCs/>
      <w:color w:val="1F497D" w:themeColor="text2"/>
      <w:sz w:val="18"/>
      <w:szCs w:val="18"/>
    </w:rPr>
  </w:style>
  <w:style w:type="paragraph" w:styleId="Subtitle">
    <w:name w:val="Subtitle"/>
    <w:basedOn w:val="Normal"/>
    <w:next w:val="Normal"/>
    <w:link w:val="SubtitleChar"/>
    <w:uiPriority w:val="11"/>
    <w:qFormat/>
    <w:rsid w:val="000825EF"/>
    <w:pPr>
      <w:numPr>
        <w:ilvl w:val="1"/>
      </w:numPr>
      <w:tabs>
        <w:tab w:val="left" w:pos="567"/>
        <w:tab w:val="left" w:pos="1134"/>
        <w:tab w:val="left" w:pos="1701"/>
        <w:tab w:val="left" w:pos="5670"/>
        <w:tab w:val="right" w:pos="9072"/>
      </w:tabs>
      <w:spacing w:after="160" w:line="240" w:lineRule="auto"/>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0825EF"/>
    <w:rPr>
      <w:rFonts w:eastAsiaTheme="minorEastAsia"/>
      <w:color w:val="5A5A5A" w:themeColor="text1" w:themeTint="A5"/>
      <w:spacing w:val="15"/>
    </w:rPr>
  </w:style>
  <w:style w:type="character" w:styleId="CommentReference">
    <w:name w:val="annotation reference"/>
    <w:basedOn w:val="DefaultParagraphFont"/>
    <w:uiPriority w:val="99"/>
    <w:semiHidden/>
    <w:unhideWhenUsed/>
    <w:rsid w:val="00B3223A"/>
    <w:rPr>
      <w:sz w:val="16"/>
      <w:szCs w:val="16"/>
    </w:rPr>
  </w:style>
  <w:style w:type="paragraph" w:styleId="CommentText">
    <w:name w:val="annotation text"/>
    <w:basedOn w:val="Normal"/>
    <w:link w:val="CommentTextChar"/>
    <w:uiPriority w:val="99"/>
    <w:semiHidden/>
    <w:unhideWhenUsed/>
    <w:rsid w:val="00B3223A"/>
    <w:pPr>
      <w:spacing w:line="240" w:lineRule="auto"/>
    </w:pPr>
    <w:rPr>
      <w:sz w:val="20"/>
      <w:szCs w:val="20"/>
    </w:rPr>
  </w:style>
  <w:style w:type="character" w:customStyle="1" w:styleId="CommentTextChar">
    <w:name w:val="Comment Text Char"/>
    <w:basedOn w:val="DefaultParagraphFont"/>
    <w:link w:val="CommentText"/>
    <w:uiPriority w:val="99"/>
    <w:semiHidden/>
    <w:rsid w:val="00B3223A"/>
    <w:rPr>
      <w:sz w:val="20"/>
      <w:szCs w:val="20"/>
    </w:rPr>
  </w:style>
  <w:style w:type="paragraph" w:styleId="CommentSubject">
    <w:name w:val="annotation subject"/>
    <w:basedOn w:val="CommentText"/>
    <w:next w:val="CommentText"/>
    <w:link w:val="CommentSubjectChar"/>
    <w:uiPriority w:val="99"/>
    <w:semiHidden/>
    <w:unhideWhenUsed/>
    <w:rsid w:val="00B3223A"/>
    <w:rPr>
      <w:b/>
      <w:bCs/>
    </w:rPr>
  </w:style>
  <w:style w:type="character" w:customStyle="1" w:styleId="CommentSubjectChar">
    <w:name w:val="Comment Subject Char"/>
    <w:basedOn w:val="CommentTextChar"/>
    <w:link w:val="CommentSubject"/>
    <w:uiPriority w:val="99"/>
    <w:semiHidden/>
    <w:rsid w:val="00B3223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9700308">
      <w:bodyDiv w:val="1"/>
      <w:marLeft w:val="0"/>
      <w:marRight w:val="0"/>
      <w:marTop w:val="0"/>
      <w:marBottom w:val="0"/>
      <w:divBdr>
        <w:top w:val="none" w:sz="0" w:space="0" w:color="auto"/>
        <w:left w:val="none" w:sz="0" w:space="0" w:color="auto"/>
        <w:bottom w:val="none" w:sz="0" w:space="0" w:color="auto"/>
        <w:right w:val="none" w:sz="0" w:space="0" w:color="auto"/>
      </w:divBdr>
    </w:div>
    <w:div w:id="366414559">
      <w:bodyDiv w:val="1"/>
      <w:marLeft w:val="0"/>
      <w:marRight w:val="0"/>
      <w:marTop w:val="0"/>
      <w:marBottom w:val="0"/>
      <w:divBdr>
        <w:top w:val="none" w:sz="0" w:space="0" w:color="auto"/>
        <w:left w:val="none" w:sz="0" w:space="0" w:color="auto"/>
        <w:bottom w:val="none" w:sz="0" w:space="0" w:color="auto"/>
        <w:right w:val="none" w:sz="0" w:space="0" w:color="auto"/>
      </w:divBdr>
    </w:div>
    <w:div w:id="367611238">
      <w:bodyDiv w:val="1"/>
      <w:marLeft w:val="0"/>
      <w:marRight w:val="0"/>
      <w:marTop w:val="0"/>
      <w:marBottom w:val="0"/>
      <w:divBdr>
        <w:top w:val="none" w:sz="0" w:space="0" w:color="auto"/>
        <w:left w:val="none" w:sz="0" w:space="0" w:color="auto"/>
        <w:bottom w:val="none" w:sz="0" w:space="0" w:color="auto"/>
        <w:right w:val="none" w:sz="0" w:space="0" w:color="auto"/>
      </w:divBdr>
    </w:div>
    <w:div w:id="702706200">
      <w:bodyDiv w:val="1"/>
      <w:marLeft w:val="0"/>
      <w:marRight w:val="0"/>
      <w:marTop w:val="0"/>
      <w:marBottom w:val="0"/>
      <w:divBdr>
        <w:top w:val="none" w:sz="0" w:space="0" w:color="auto"/>
        <w:left w:val="none" w:sz="0" w:space="0" w:color="auto"/>
        <w:bottom w:val="none" w:sz="0" w:space="0" w:color="auto"/>
        <w:right w:val="none" w:sz="0" w:space="0" w:color="auto"/>
      </w:divBdr>
    </w:div>
    <w:div w:id="1133329437">
      <w:bodyDiv w:val="1"/>
      <w:marLeft w:val="0"/>
      <w:marRight w:val="0"/>
      <w:marTop w:val="0"/>
      <w:marBottom w:val="0"/>
      <w:divBdr>
        <w:top w:val="none" w:sz="0" w:space="0" w:color="auto"/>
        <w:left w:val="none" w:sz="0" w:space="0" w:color="auto"/>
        <w:bottom w:val="none" w:sz="0" w:space="0" w:color="auto"/>
        <w:right w:val="none" w:sz="0" w:space="0" w:color="auto"/>
      </w:divBdr>
    </w:div>
    <w:div w:id="1326781076">
      <w:bodyDiv w:val="1"/>
      <w:marLeft w:val="0"/>
      <w:marRight w:val="0"/>
      <w:marTop w:val="0"/>
      <w:marBottom w:val="0"/>
      <w:divBdr>
        <w:top w:val="none" w:sz="0" w:space="0" w:color="auto"/>
        <w:left w:val="none" w:sz="0" w:space="0" w:color="auto"/>
        <w:bottom w:val="none" w:sz="0" w:space="0" w:color="auto"/>
        <w:right w:val="none" w:sz="0" w:space="0" w:color="auto"/>
      </w:divBdr>
    </w:div>
    <w:div w:id="1530793969">
      <w:bodyDiv w:val="1"/>
      <w:marLeft w:val="0"/>
      <w:marRight w:val="0"/>
      <w:marTop w:val="0"/>
      <w:marBottom w:val="0"/>
      <w:divBdr>
        <w:top w:val="none" w:sz="0" w:space="0" w:color="auto"/>
        <w:left w:val="none" w:sz="0" w:space="0" w:color="auto"/>
        <w:bottom w:val="none" w:sz="0" w:space="0" w:color="auto"/>
        <w:right w:val="none" w:sz="0" w:space="0" w:color="auto"/>
      </w:divBdr>
      <w:divsChild>
        <w:div w:id="1755978966">
          <w:marLeft w:val="0"/>
          <w:marRight w:val="0"/>
          <w:marTop w:val="0"/>
          <w:marBottom w:val="0"/>
          <w:divBdr>
            <w:top w:val="none" w:sz="0" w:space="0" w:color="auto"/>
            <w:left w:val="none" w:sz="0" w:space="0" w:color="auto"/>
            <w:bottom w:val="none" w:sz="0" w:space="0" w:color="auto"/>
            <w:right w:val="none" w:sz="0" w:space="0" w:color="auto"/>
          </w:divBdr>
          <w:divsChild>
            <w:div w:id="85684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625486">
      <w:bodyDiv w:val="1"/>
      <w:marLeft w:val="0"/>
      <w:marRight w:val="0"/>
      <w:marTop w:val="0"/>
      <w:marBottom w:val="0"/>
      <w:divBdr>
        <w:top w:val="none" w:sz="0" w:space="0" w:color="auto"/>
        <w:left w:val="none" w:sz="0" w:space="0" w:color="auto"/>
        <w:bottom w:val="none" w:sz="0" w:space="0" w:color="auto"/>
        <w:right w:val="none" w:sz="0" w:space="0" w:color="auto"/>
      </w:divBdr>
      <w:divsChild>
        <w:div w:id="1302266736">
          <w:marLeft w:val="0"/>
          <w:marRight w:val="0"/>
          <w:marTop w:val="0"/>
          <w:marBottom w:val="0"/>
          <w:divBdr>
            <w:top w:val="none" w:sz="0" w:space="0" w:color="auto"/>
            <w:left w:val="none" w:sz="0" w:space="0" w:color="auto"/>
            <w:bottom w:val="none" w:sz="0" w:space="0" w:color="auto"/>
            <w:right w:val="none" w:sz="0" w:space="0" w:color="auto"/>
          </w:divBdr>
          <w:divsChild>
            <w:div w:id="1819883869">
              <w:marLeft w:val="0"/>
              <w:marRight w:val="0"/>
              <w:marTop w:val="0"/>
              <w:marBottom w:val="0"/>
              <w:divBdr>
                <w:top w:val="none" w:sz="0" w:space="0" w:color="auto"/>
                <w:left w:val="none" w:sz="0" w:space="0" w:color="auto"/>
                <w:bottom w:val="none" w:sz="0" w:space="0" w:color="auto"/>
                <w:right w:val="none" w:sz="0" w:space="0" w:color="auto"/>
              </w:divBdr>
              <w:divsChild>
                <w:div w:id="1250120179">
                  <w:marLeft w:val="0"/>
                  <w:marRight w:val="0"/>
                  <w:marTop w:val="0"/>
                  <w:marBottom w:val="0"/>
                  <w:divBdr>
                    <w:top w:val="none" w:sz="0" w:space="0" w:color="auto"/>
                    <w:left w:val="none" w:sz="0" w:space="0" w:color="auto"/>
                    <w:bottom w:val="none" w:sz="0" w:space="0" w:color="auto"/>
                    <w:right w:val="none" w:sz="0" w:space="0" w:color="auto"/>
                  </w:divBdr>
                  <w:divsChild>
                    <w:div w:id="1230190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2814252">
      <w:bodyDiv w:val="1"/>
      <w:marLeft w:val="0"/>
      <w:marRight w:val="0"/>
      <w:marTop w:val="0"/>
      <w:marBottom w:val="0"/>
      <w:divBdr>
        <w:top w:val="none" w:sz="0" w:space="0" w:color="auto"/>
        <w:left w:val="none" w:sz="0" w:space="0" w:color="auto"/>
        <w:bottom w:val="none" w:sz="0" w:space="0" w:color="auto"/>
        <w:right w:val="none" w:sz="0" w:space="0" w:color="auto"/>
      </w:divBdr>
    </w:div>
    <w:div w:id="1975941370">
      <w:bodyDiv w:val="1"/>
      <w:marLeft w:val="0"/>
      <w:marRight w:val="0"/>
      <w:marTop w:val="0"/>
      <w:marBottom w:val="0"/>
      <w:divBdr>
        <w:top w:val="none" w:sz="0" w:space="0" w:color="auto"/>
        <w:left w:val="none" w:sz="0" w:space="0" w:color="auto"/>
        <w:bottom w:val="none" w:sz="0" w:space="0" w:color="auto"/>
        <w:right w:val="none" w:sz="0" w:space="0" w:color="auto"/>
      </w:divBdr>
    </w:div>
    <w:div w:id="2011906562">
      <w:bodyDiv w:val="1"/>
      <w:marLeft w:val="0"/>
      <w:marRight w:val="0"/>
      <w:marTop w:val="0"/>
      <w:marBottom w:val="0"/>
      <w:divBdr>
        <w:top w:val="none" w:sz="0" w:space="0" w:color="auto"/>
        <w:left w:val="none" w:sz="0" w:space="0" w:color="auto"/>
        <w:bottom w:val="none" w:sz="0" w:space="0" w:color="auto"/>
        <w:right w:val="none" w:sz="0" w:space="0" w:color="auto"/>
      </w:divBdr>
      <w:divsChild>
        <w:div w:id="24403477">
          <w:marLeft w:val="0"/>
          <w:marRight w:val="0"/>
          <w:marTop w:val="0"/>
          <w:marBottom w:val="0"/>
          <w:divBdr>
            <w:top w:val="none" w:sz="0" w:space="0" w:color="auto"/>
            <w:left w:val="none" w:sz="0" w:space="0" w:color="auto"/>
            <w:bottom w:val="none" w:sz="0" w:space="0" w:color="auto"/>
            <w:right w:val="none" w:sz="0" w:space="0" w:color="auto"/>
          </w:divBdr>
          <w:divsChild>
            <w:div w:id="1842965024">
              <w:marLeft w:val="0"/>
              <w:marRight w:val="0"/>
              <w:marTop w:val="0"/>
              <w:marBottom w:val="0"/>
              <w:divBdr>
                <w:top w:val="none" w:sz="0" w:space="0" w:color="auto"/>
                <w:left w:val="none" w:sz="0" w:space="0" w:color="auto"/>
                <w:bottom w:val="none" w:sz="0" w:space="0" w:color="auto"/>
                <w:right w:val="none" w:sz="0" w:space="0" w:color="auto"/>
              </w:divBdr>
              <w:divsChild>
                <w:div w:id="403066975">
                  <w:marLeft w:val="0"/>
                  <w:marRight w:val="0"/>
                  <w:marTop w:val="0"/>
                  <w:marBottom w:val="0"/>
                  <w:divBdr>
                    <w:top w:val="none" w:sz="0" w:space="0" w:color="auto"/>
                    <w:left w:val="none" w:sz="0" w:space="0" w:color="auto"/>
                    <w:bottom w:val="none" w:sz="0" w:space="0" w:color="auto"/>
                    <w:right w:val="none" w:sz="0" w:space="0" w:color="auto"/>
                  </w:divBdr>
                  <w:divsChild>
                    <w:div w:id="1112287836">
                      <w:marLeft w:val="0"/>
                      <w:marRight w:val="0"/>
                      <w:marTop w:val="0"/>
                      <w:marBottom w:val="300"/>
                      <w:divBdr>
                        <w:top w:val="none" w:sz="0" w:space="0" w:color="auto"/>
                        <w:left w:val="none" w:sz="0" w:space="0" w:color="auto"/>
                        <w:bottom w:val="none" w:sz="0" w:space="0" w:color="auto"/>
                        <w:right w:val="none" w:sz="0" w:space="0" w:color="auto"/>
                      </w:divBdr>
                    </w:div>
                    <w:div w:id="169033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3186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63C6F0-14DD-4034-AFC4-E63DF580B6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1491</Words>
  <Characters>8505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9977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Wale</dc:creator>
  <cp:lastModifiedBy>Benjamin Neudorfer</cp:lastModifiedBy>
  <cp:revision>2</cp:revision>
  <dcterms:created xsi:type="dcterms:W3CDTF">2021-11-11T16:06:00Z</dcterms:created>
  <dcterms:modified xsi:type="dcterms:W3CDTF">2021-11-11T16:06:00Z</dcterms:modified>
</cp:coreProperties>
</file>